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2-68-25422$ncih1155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C3A7C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8C3A7C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8C3A7C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8C3A7C">
              <w:rPr>
                <w:w w:val="48"/>
              </w:rPr>
              <w:t> NCI-H1155 [H1155</w:t>
            </w:r>
            <w:r w:rsidRPr="008C3A7C">
              <w:rPr>
                <w:spacing w:val="24"/>
                <w:w w:val="48"/>
              </w:rPr>
              <w:t>]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C3A7C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8C3A7C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8C3A7C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8C3A7C">
              <w:rPr>
                <w:w w:val="90"/>
              </w:rPr>
              <w:t> CRL-581</w:t>
            </w:r>
            <w:r w:rsidRPr="008C3A7C">
              <w:rPr>
                <w:spacing w:val="12"/>
                <w:w w:val="90"/>
              </w:rPr>
              <w:t>8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8C3A7C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8C3A7C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C3A7C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C3A7C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C3A7C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C3A7C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C3A7C">
              <w:rPr>
                <w:color w:val="FF0000"/>
              </w:rPr>
              <w:t>15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C3A7C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C3A7C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C3A7C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C3A7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2-68-25422$ncih1155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8C3A7C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