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2-73-25422$ncih460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21C6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21C6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21C6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21C63">
              <w:rPr>
                <w:w w:val="92"/>
              </w:rPr>
              <w:t> NCI-H46</w:t>
            </w:r>
            <w:r w:rsidRPr="00221C63">
              <w:rPr>
                <w:spacing w:val="16"/>
                <w:w w:val="92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21C6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221C6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221C6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ACC-737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21C6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21C6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9</w:t>
            </w:r>
            <w:r w:rsidRPr="0034455C">
              <w:t>,</w:t>
            </w:r>
            <w:r w:rsidRPr="00221C6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9</w:t>
            </w:r>
            <w:r w:rsidRPr="0034455C">
              <w:t>,</w:t>
            </w:r>
            <w:r w:rsidRPr="00221C6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X</w:t>
            </w:r>
            <w:r w:rsidRPr="0034455C">
              <w:t>,</w:t>
            </w:r>
            <w:r w:rsidRPr="00221C63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21C63">
              <w:rPr>
                <w:color w:val="FF0000"/>
              </w:rPr>
              <w:t>11</w:t>
            </w:r>
            <w:r w:rsidRPr="0034455C">
              <w:t>,</w:t>
            </w:r>
            <w:r w:rsidRPr="00221C6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2-73-25422$ncih460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21C63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