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30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2-76-25422$rerflcad1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C76FB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BC76FB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BC76FB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BC76FB">
              <w:rPr>
                <w:spacing w:val="76"/>
              </w:rPr>
              <w:t> MMA</w:t>
            </w:r>
            <w:r w:rsidRPr="00BC76FB">
              <w:rPr>
                <w:spacing w:val="3"/>
              </w:rPr>
              <w:t>c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81.82%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C76FB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BC76FB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BC76FB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BC76FB">
              <w:rPr>
                <w:w w:val="95"/>
              </w:rPr>
              <w:t> RCB080</w:t>
            </w:r>
            <w:r w:rsidRPr="00BC76FB">
              <w:rPr>
                <w:spacing w:val="10"/>
                <w:w w:val="95"/>
              </w:rPr>
              <w:t>8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BC76FB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BC76FB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C76F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8,12 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C76F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C76FB">
              <w:rPr>
                <w:color w:val="FF0000"/>
              </w:rPr>
              <w:t>9</w:t>
            </w:r>
            <w:r w:rsidRPr="0034455C">
              <w:t>,</w:t>
            </w:r>
            <w:r w:rsidRPr="00BC76F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C76FB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C76FB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C76FB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C76FB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C76F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30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2-76-25422$rerflcad1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BC76FB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