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2-80-25422$BX-PC3_EF1aL-Cas9-Blast_c028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C4FEB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2 </w:t>
            </w:r>
            <w:r w:rsidRPr="008C4FEB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8C4FEB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C4FEB">
              <w:rPr>
                <w:spacing w:val="26"/>
              </w:rPr>
              <w:t> BxPC-</w:t>
            </w:r>
            <w:r w:rsidRPr="008C4FEB">
              <w:rPr>
                <w:spacing w:val="4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91.67%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C4FEB">
              <w:rPr>
                <w:rFonts w:ascii="Times New Roman" w:hAnsi="Times New Roman"/>
                <w:b/>
                <w:color w:val="FF0000"/>
                <w:spacing w:val="1"/>
                <w:w w:val="94"/>
                <w:sz w:val="20"/>
                <w:szCs w:val="20"/>
              </w:rPr>
              <w:t xml:space="preserve"> ICLC 2 </w:t>
            </w:r>
            <w:r w:rsidRPr="008C4FEB">
              <w:rPr>
                <w:rFonts w:ascii="Times New Roman" w:hAnsi="Times New Roman"/>
                <w:b/>
                <w:color w:val="000000"/>
                <w:spacing w:val="1"/>
                <w:w w:val="94"/>
                <w:sz w:val="20"/>
                <w:szCs w:val="20"/>
              </w:rPr>
              <w:t>Best Match Cell Line No</w:t>
            </w:r>
            <w:r w:rsidRPr="008C4FEB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8C4FEB">
              <w:rPr>
                <w:w w:val="88"/>
              </w:rPr>
              <w:t> HTL9601</w:t>
            </w:r>
            <w:r w:rsidRPr="008C4FEB">
              <w:rPr>
                <w:spacing w:val="6"/>
                <w:w w:val="88"/>
              </w:rPr>
              <w:t>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C4FEB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2 Best Match Profil</w:t>
            </w:r>
            <w:r w:rsidRPr="008C4FEB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4F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4F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4FEB">
              <w:rPr>
                <w:color w:val="FF0000"/>
              </w:rPr>
              <w:t>10</w:t>
            </w:r>
            <w:r w:rsidRPr="0034455C">
              <w:t>,</w:t>
            </w:r>
            <w:r w:rsidRPr="008C4F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8C4F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4FEB">
              <w:rPr>
                <w:color w:val="FF0000"/>
              </w:rPr>
              <w:t>14</w:t>
            </w:r>
            <w:r w:rsidRPr="0034455C">
              <w:t>,</w:t>
            </w:r>
            <w:r w:rsidRPr="008C4FEB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4FE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4FE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4FE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C4F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2-80-25422$BX-PC3_EF1aL-Cas9-Blast_c028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8C4FEB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