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2-83-25422$MCF7_NCI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106B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106B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106B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106BB">
              <w:rPr>
                <w:w w:val="92"/>
              </w:rPr>
              <w:t> MOLM-1</w:t>
            </w:r>
            <w:r w:rsidRPr="006106BB">
              <w:rPr>
                <w:spacing w:val="14"/>
                <w:w w:val="9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106B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6106B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6106B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ACC-554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106B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106B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16</w:t>
            </w:r>
            <w:r w:rsidRPr="0034455C">
              <w:t>,</w:t>
            </w:r>
            <w:r w:rsidRPr="006106B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X</w:t>
            </w:r>
            <w:r w:rsidRPr="0034455C">
              <w:t>,</w:t>
            </w:r>
            <w:r w:rsidRPr="006106BB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106BB">
              <w:rPr>
                <w:color w:val="FF0000"/>
              </w:rPr>
              <w:t>10</w:t>
            </w:r>
            <w:r w:rsidRPr="0034455C">
              <w:t>,</w:t>
            </w:r>
            <w:r w:rsidRPr="006106B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2-83-25422$MCF7_NCI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6106B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