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2-84-25422$Molm13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F196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F196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F196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F196A">
              <w:rPr>
                <w:w w:val="48"/>
              </w:rPr>
              <w:t> NCI-H1869 [H1869</w:t>
            </w:r>
            <w:r w:rsidRPr="009F196A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81.82%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F196A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F196A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F196A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F196A">
              <w:rPr>
                <w:w w:val="90"/>
              </w:rPr>
              <w:t> CRL-590</w:t>
            </w:r>
            <w:r w:rsidRPr="009F196A">
              <w:rPr>
                <w:spacing w:val="12"/>
                <w:w w:val="90"/>
              </w:rPr>
              <w:t>0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F196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F196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F196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F196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F196A">
              <w:rPr>
                <w:color w:val="FF0000"/>
              </w:rPr>
              <w:t>8</w:t>
            </w:r>
            <w:r w:rsidRPr="0034455C">
              <w:t>,</w:t>
            </w:r>
            <w:r w:rsidRPr="009F196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F196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F196A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F196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9F196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F196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2-84-25422$Molm13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F196A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