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2-90-25422$HPAFII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3C5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4663C5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4663C5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663C5">
              <w:rPr>
                <w:spacing w:val="46"/>
              </w:rPr>
              <w:t> Calu-</w:t>
            </w:r>
            <w:r w:rsidRPr="004663C5">
              <w:rPr>
                <w:spacing w:val="3"/>
              </w:rPr>
              <w:t>6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77.78%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663C5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ATCC </w:t>
            </w:r>
            <w:r w:rsidRPr="004663C5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4663C5">
              <w:rPr>
                <w:rFonts w:ascii="Times New Roman" w:hAnsi="Times New Roman"/>
                <w:b/>
                <w:color w:val="000000"/>
                <w:spacing w:val="1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663C5">
              <w:rPr>
                <w:spacing w:val="26"/>
              </w:rPr>
              <w:t> HTB-5</w:t>
            </w:r>
            <w:r w:rsidRPr="004663C5">
              <w:rPr>
                <w:spacing w:val="3"/>
              </w:rPr>
              <w:t>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663C5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663C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663C5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663C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663C5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663C5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663C5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663C5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2-90-25422$HPAFII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663C5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