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2892">
              <w:rPr>
                <w:spacing w:val="227"/>
              </w:rPr>
              <w:t> TE-</w:t>
            </w:r>
            <w:r w:rsidRPr="002A2892">
              <w:rPr>
                <w:spacing w:val="1"/>
              </w:rPr>
              <w:t>1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76.92%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2892">
              <w:rPr>
                <w:spacing w:val="55"/>
              </w:rPr>
              <w:t> RCB189</w:t>
            </w:r>
            <w:r w:rsidRPr="002A2892">
              <w:rPr>
                <w:spacing w:val="3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,</w:t>
            </w:r>
            <w:r w:rsidRPr="002A289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17</w:t>
            </w:r>
            <w:r w:rsidRPr="0034455C">
              <w:t>,18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,</w:t>
            </w:r>
            <w:r w:rsidRPr="002A28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A2892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