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 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このことは、次 回にもっとよくお話しするつもりですが——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記録し、証人となる誰か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あり、彼はそれを、何か非常に多価的なものの名において獲得します——つまり、彼が許可に値するということ、そのことの名において獲得するのです。しかし、彼が獲得しようとしている満足は、彼がその許可に値している領域上に分類されることはまったくありません。（p. 250, 強調引用者）</w:t>
      </w:r>
      <w:r>
        <w:t xml:space="preserve">「〔…〕本当の危険が存在するところという意味での死は、</w:t>
      </w:r>
      <w:r>
        <w:rPr>
          <w:bCs/>
          <w:b/>
        </w:rPr>
        <w:t xml:space="preserve">彼が挑んでいるように見える敵対者のなかにではなく</w:t>
      </w:r>
      <w:r>
        <w:t xml:space="preserve">、まったく別のところにあります。それはまさしく、見えない証人の側、観客として存在する〔大文字の〕〈他者〉の側にあります。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こうしたやり方は、暗黙の、潜在的な、願望されたものとして、壮挙のあらゆる弁証法のなかにも見出されます」（p. 251, 強調引用者）</w:t>
      </w:r>
      <w:r>
        <w:t xml:space="preserve">「壮挙は一つの練習、離れ業、〔大文字の〕〈他者〉を喜ばせるための手品である」（p. 255）</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グリスマン</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2022-11-22T09:08:34Z</dcterms:created>
  <dcterms:modified xsi:type="dcterms:W3CDTF">2022-11-22T09:08:34Z</dcterms:modified>
</cp:coreProperties>
</file>

<file path=docProps/custom.xml><?xml version="1.0" encoding="utf-8"?>
<Properties xmlns="http://schemas.openxmlformats.org/officeDocument/2006/custom-properties" xmlns:vt="http://schemas.openxmlformats.org/officeDocument/2006/docPropsVTypes"/>
</file>