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bookmarkStart w:id="31" w:name="考えるとき話しているのか"/>
    <w:p>
      <w:pPr>
        <w:pStyle w:val="Heading1"/>
      </w:pPr>
      <w:r>
        <w:t xml:space="preserve">考えるとき話しているのか</w:t>
      </w:r>
    </w:p>
    <w:p>
      <w:pPr>
        <w:pStyle w:val="FirstParagraph"/>
      </w:pPr>
      <w:r>
        <w:t xml:space="preserve">——フッサール「独白」概念をめぐって——</w:t>
      </w:r>
    </w:p>
    <w:p>
      <w:pPr>
        <w:pStyle w:val="BodyText"/>
      </w:pPr>
      <w:r>
        <w:t xml:space="preserve">京念屋 隆史（法政大学）</w:t>
      </w:r>
    </w:p>
    <w:bookmarkStart w:id="22" w:name="はじめに"/>
    <w:p>
      <w:pPr>
        <w:pStyle w:val="Heading2"/>
      </w:pPr>
      <w:r>
        <w:t xml:space="preserve">はじめに</w:t>
      </w:r>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Cs/>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0"/>
      </w:r>
      <w:r>
        <w:t xml:space="preserve">.</w:t>
      </w:r>
    </w:p>
    <w:p>
      <w:pPr>
        <w:pStyle w:val="BodyText"/>
      </w:pPr>
      <w:r>
        <w:t xml:space="preserve">See you</w:t>
      </w:r>
      <w:r>
        <w:rPr>
          <w:rStyle w:val="FootnoteReference"/>
        </w:rPr>
        <w:footnoteReference w:id="21"/>
      </w:r>
      <w:r>
        <w:t xml:space="preserve">.</w:t>
      </w:r>
    </w:p>
    <w:bookmarkEnd w:id="22"/>
    <w:bookmarkStart w:id="26" w:name="心的言表の分類学独白とは何ではないか"/>
    <w:p>
      <w:pPr>
        <w:pStyle w:val="Heading2"/>
      </w:pPr>
      <w:r>
        <w:t xml:space="preserve">2 心的言表の分類学——独白とは何ではないか</w:t>
      </w:r>
    </w:p>
    <w:bookmarkStart w:id="23" w:name="告知を伝達から区別する想起された発話"/>
    <w:p>
      <w:pPr>
        <w:pStyle w:val="Heading3"/>
      </w:pPr>
      <w:r>
        <w:t xml:space="preserve">2-1 告知を伝達から区別する——想起された発話</w:t>
      </w:r>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bookmarkEnd w:id="23"/>
    <w:bookmarkStart w:id="25" w:name="想像された発話"/>
    <w:p>
      <w:pPr>
        <w:pStyle w:val="Heading3"/>
      </w:pPr>
      <w:r>
        <w:t xml:space="preserve">2-2 想像された発話</w:t>
      </w:r>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Cs/>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4"/>
      </w:r>
      <w:r>
        <w:t xml:space="preserve">。</w:t>
      </w:r>
    </w:p>
    <w:bookmarkEnd w:id="25"/>
    <w:bookmarkEnd w:id="26"/>
    <w:bookmarkStart w:id="30" w:name="心の声の文法学"/>
    <w:p>
      <w:pPr>
        <w:pStyle w:val="Heading2"/>
      </w:pPr>
      <w:r>
        <w:t xml:space="preserve">3 「心の声」の文法学</w:t>
      </w:r>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7"/>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bookmarkStart w:id="29" w:name="二種類の吹き出し"/>
    <w:p>
      <w:pPr>
        <w:pStyle w:val="Heading3"/>
      </w:pPr>
      <w:r>
        <w:t xml:space="preserve">3-1 二種類の吹き出し</w:t>
      </w:r>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bookmarkStart w:id="28" w:name="小見出し"/>
    <w:p>
      <w:pPr>
        <w:pStyle w:val="Heading4"/>
      </w:pPr>
      <w:r>
        <w:t xml:space="preserve">小見出し</w:t>
      </w:r>
    </w:p>
    <w:p>
      <w:pPr>
        <w:pStyle w:val="FirstParagraph"/>
      </w:pPr>
      <w:r>
        <w:t xml:space="preserve">さらにもう一つ、特筆すべき差異を挙げたい。それは、風船型のそれとは違って、泡型の吹き出しは必ず、その人が</w:t>
      </w:r>
      <w:r>
        <w:rPr>
          <w:bCs/>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Guten morgen.</w:t>
      </w:r>
    </w:p>
  </w:footnote>
  <w:footnote w:id="21">
    <w:p>
      <w:pPr>
        <w:pStyle w:val="FootnoteText"/>
      </w:pPr>
      <w:r>
        <w:rPr>
          <w:rStyle w:val="FootnoteReference"/>
        </w:rPr>
        <w:footnoteRef/>
      </w:r>
      <w:r>
        <w:t xml:space="preserve"> </w:t>
      </w:r>
      <w:r>
        <w:t xml:space="preserve">Adios!</w:t>
      </w:r>
    </w:p>
  </w:footnote>
  <w:footnote w:id="24">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7">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2021-11-08T04:30:10Z</dcterms:created>
  <dcterms:modified xsi:type="dcterms:W3CDTF">2021-11-08T04:30:10Z</dcterms:modified>
</cp:coreProperties>
</file>

<file path=docProps/custom.xml><?xml version="1.0" encoding="utf-8"?>
<Properties xmlns="http://schemas.openxmlformats.org/officeDocument/2006/custom-properties" xmlns:vt="http://schemas.openxmlformats.org/officeDocument/2006/docPropsVTypes"/>
</file>