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448A" w14:textId="77777777" w:rsidR="00342F9A" w:rsidRDefault="00342F9A" w:rsidP="00342F9A">
      <w:r>
        <w:t>IT 207 (Semester 2016)&lt;br/&gt;</w:t>
      </w:r>
    </w:p>
    <w:p w14:paraId="2C832EB6" w14:textId="77777777" w:rsidR="00342F9A" w:rsidRDefault="00342F9A" w:rsidP="00342F9A">
      <w:r>
        <w:t>&lt;a href="http://ist.gmu.edu/people/detail/daniel-garrison/"&gt;Daniel Garrison&lt;/a&gt;&lt;br/&gt;</w:t>
      </w:r>
    </w:p>
    <w:p w14:paraId="502EF07C" w14:textId="3FA3C805" w:rsidR="00BE4172" w:rsidRDefault="00342F9A" w:rsidP="00342F9A">
      <w:r>
        <w:t>George Mason University&lt;br/&gt;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4"/>
    <w:rsid w:val="002219AB"/>
    <w:rsid w:val="00342F9A"/>
    <w:rsid w:val="00C72A34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7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2016-10-16T22:08:00Z</dcterms:created>
  <dcterms:modified xsi:type="dcterms:W3CDTF">2016-10-16T22:08:00Z</dcterms:modified>
</cp:coreProperties>
</file>