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4E75" w14:textId="3F26BA19" w:rsidR="006A7B02" w:rsidRDefault="00000000">
      <w:pPr>
        <w:pStyle w:val="1"/>
        <w:spacing w:before="120" w:after="120" w:line="275" w:lineRule="auto"/>
        <w:rPr>
          <w:rFonts w:ascii="Google Sans" w:eastAsia="Google Sans" w:hAnsi="Google Sans" w:cs="Google Sans"/>
          <w:color w:val="1F1F1F"/>
          <w:sz w:val="42"/>
          <w:szCs w:val="42"/>
        </w:rPr>
      </w:pPr>
      <w:r>
        <w:rPr>
          <w:rFonts w:ascii="Google Sans" w:eastAsia="Google Sans" w:hAnsi="Google Sans" w:cs="Google Sans"/>
          <w:color w:val="1F1F1F"/>
          <w:sz w:val="42"/>
          <w:szCs w:val="42"/>
        </w:rPr>
        <w:t>家計簿アプリ「</w:t>
      </w:r>
      <w:r w:rsidR="00597778">
        <w:rPr>
          <w:rFonts w:ascii="Google Sans" w:hAnsi="Google Sans" w:cs="Google Sans" w:hint="eastAsia"/>
          <w:color w:val="1F1F1F"/>
          <w:sz w:val="42"/>
          <w:szCs w:val="42"/>
        </w:rPr>
        <w:t>節約帖</w:t>
      </w:r>
      <w:r>
        <w:rPr>
          <w:rFonts w:ascii="Google Sans" w:eastAsia="Google Sans" w:hAnsi="Google Sans" w:cs="Google Sans"/>
          <w:color w:val="1F1F1F"/>
          <w:sz w:val="42"/>
          <w:szCs w:val="42"/>
        </w:rPr>
        <w:t>」 企画書</w:t>
      </w:r>
    </w:p>
    <w:p w14:paraId="5DA24E76" w14:textId="77777777" w:rsidR="006A7B02"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プロダクトビジョンとコアコンセプト</w:t>
      </w:r>
    </w:p>
    <w:p w14:paraId="5DA24E77" w14:textId="77777777" w:rsidR="006A7B02"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アプリ名称とターゲット層</w:t>
      </w:r>
    </w:p>
    <w:p w14:paraId="5DA24E78" w14:textId="033EA22F" w:rsidR="006A7B02" w:rsidRPr="00124F18" w:rsidRDefault="00000000">
      <w:pPr>
        <w:pBdr>
          <w:top w:val="nil"/>
          <w:left w:val="nil"/>
          <w:bottom w:val="nil"/>
          <w:right w:val="nil"/>
          <w:between w:val="nil"/>
        </w:pBdr>
        <w:spacing w:after="240" w:line="275" w:lineRule="auto"/>
        <w:rPr>
          <w:rFonts w:ascii="Google Sans" w:hAnsi="Google Sans" w:cs="Google Sans" w:hint="eastAsia"/>
          <w:b/>
          <w:bCs/>
          <w:color w:val="1F1F1F"/>
        </w:rPr>
      </w:pPr>
      <w:r>
        <w:rPr>
          <w:rFonts w:ascii="Google Sans" w:eastAsia="Google Sans" w:hAnsi="Google Sans" w:cs="Google Sans"/>
          <w:b/>
          <w:bCs/>
          <w:color w:val="1F1F1F"/>
        </w:rPr>
        <w:t>アプリ名称：</w:t>
      </w:r>
      <w:r w:rsidR="00124F18">
        <w:rPr>
          <w:rFonts w:ascii="ＭＳ 明朝" w:eastAsia="ＭＳ 明朝" w:hAnsi="ＭＳ 明朝" w:cs="ＭＳ 明朝" w:hint="eastAsia"/>
          <w:b/>
          <w:bCs/>
          <w:color w:val="1F1F1F"/>
        </w:rPr>
        <w:t>節約帖(仮)</w:t>
      </w:r>
    </w:p>
    <w:p w14:paraId="5DA24E79"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本アプリは、単なる「家計の記録ツール」ではなく、「日々の生活コストを最適化し、自分自身の自由な資産（へそくり）を創出するためのモチベーション管理ツール」として位置づける。</w:t>
      </w:r>
    </w:p>
    <w:p w14:paraId="5DA24E7A"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当初想定していた「夫婦」という枠組みを取り払い、単身世帯、DINKs、子育て世帯、学生など、「生きるためのコストを払っているすべての生活者」をターゲットとする。</w:t>
      </w:r>
    </w:p>
    <w:p w14:paraId="5DA24E7B" w14:textId="77777777" w:rsidR="006A7B02"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収入管理の物理的排除（アンチ家計簿の思想）</w:t>
      </w:r>
    </w:p>
    <w:p w14:paraId="5DA24E7C"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本アプリの最大の特徴として、ユーザーに対する「収入（給与、ボーナス、副収入など）の入力機能」をシステム上から意図的かつ完全に排除する。</w:t>
      </w:r>
    </w:p>
    <w:p w14:paraId="5DA24E7D"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この仕様により、以下の3つの価値を提供する。</w:t>
      </w:r>
    </w:p>
    <w:p w14:paraId="5DA24E7E" w14:textId="77777777" w:rsidR="006A7B0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管理ストレスからの解放</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共働きや不定期収入など、複雑化する現代の収入を1円単位で把握・入力する手間をなくし、「コントロール可能な支出」のみにフォーカスさせる。</w:t>
      </w:r>
    </w:p>
    <w:p w14:paraId="5DA24E7F" w14:textId="77777777" w:rsidR="006A7B0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比較ノイズの排除</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「自分の収入は世間平均より低いのではないか」という精神的ストレスや劣等感を排除し、純粋な「日々のやりくりの成果」だけを肯定する。</w:t>
      </w:r>
    </w:p>
    <w:p w14:paraId="5DA24E80" w14:textId="77777777" w:rsidR="006A7B02"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プライバシーへの強固な安全性</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究極の個人情報である「収入」をシステムに保持させないことで、情報漏洩に対するユーザーの心理的ハードルを劇的に下げる。</w:t>
      </w:r>
    </w:p>
    <w:p w14:paraId="5DA24E81" w14:textId="77777777" w:rsidR="006A7B02"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1.3. 「余剰金」から「へそくり」へのパラダイムシフト</w:t>
      </w:r>
    </w:p>
    <w:p w14:paraId="5DA24E82"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収入から支出を引いた「残金」を管理するのではなく、生きるために必要な予算（固定枠）から、日々の工夫によって浮かせた金額を「今月のへそくり」「溜まったへそくり」と定義する。</w:t>
      </w:r>
    </w:p>
    <w:p w14:paraId="5DA24E83"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節約を「我慢」ではなく、「自分（たち）の自由なタネ銭・ご褒美を生み出すゲーム」へと変換し、行動経済学の観点からユーザーの継続意欲を強烈に刺激する。</w:t>
      </w:r>
    </w:p>
    <w:p w14:paraId="5DA24E84" w14:textId="77777777" w:rsidR="006A7B02" w:rsidRDefault="00000000">
      <w:pPr>
        <w:pStyle w:val="2"/>
        <w:spacing w:before="120" w:after="120" w:line="275" w:lineRule="auto"/>
        <w:rPr>
          <w:rFonts w:ascii="Google Sans" w:eastAsia="Google Sans" w:hAnsi="Google Sans" w:cs="Google Sans"/>
          <w:color w:val="1F1F1F"/>
        </w:rPr>
      </w:pPr>
      <w:r>
        <w:pict w14:anchorId="5DA24EAF">
          <v:rect id="_x0000_i1025" style="width:0;height:1.5pt" o:hralign="center" o:hrstd="t" o:hr="t" fillcolor="#a0a0a0" stroked="f"/>
        </w:pict>
      </w:r>
      <w:r>
        <w:rPr>
          <w:rFonts w:ascii="Google Sans" w:eastAsia="Google Sans" w:hAnsi="Google Sans" w:cs="Google Sans"/>
          <w:color w:val="1F1F1F"/>
        </w:rPr>
        <w:lastRenderedPageBreak/>
        <w:t>2. 画面仕様とUI要件</w:t>
      </w:r>
    </w:p>
    <w:p w14:paraId="5DA24E85" w14:textId="77777777" w:rsidR="006A7B02"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ダッシュボード画面（トップ画面）</w:t>
      </w:r>
    </w:p>
    <w:p w14:paraId="5DA24E86"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ユーザーが日常的に確認し、モチベーションを高めるためのメイン画面。</w:t>
      </w:r>
    </w:p>
    <w:p w14:paraId="5DA24E87" w14:textId="77777777" w:rsidR="006A7B02"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へそくり（余剰金）インジケーター</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画面最上部に「溜まったへそくり（または今月のへそくり）」として、浮いた金額を最も大きくハイライト表示する。</w:t>
      </w:r>
    </w:p>
    <w:p w14:paraId="5DA24E88" w14:textId="77777777" w:rsidR="006A7B02"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世間目安との比較表示</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家族構成から算出された世間一般の生活費目安（CPI考慮）を併記し、自分たちのへそくり創出がいかに優れているかを示すAIグラフィック（ポジティブな評価メッセージ）を配置する。</w:t>
      </w:r>
    </w:p>
    <w:p w14:paraId="5DA24E89" w14:textId="77777777" w:rsidR="006A7B02"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家計の予算（科目別）プログレスバー</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設定された各科目の「今月の総予算」と、それぞれの「支出済金額」「残額」をプログレスバー形式で表示する。</w:t>
      </w:r>
      <w:r>
        <w:rPr>
          <w:rFonts w:eastAsia="Arial"/>
          <w:color w:val="000000"/>
        </w:rPr>
        <w:br/>
      </w:r>
      <w:r>
        <w:rPr>
          <w:rFonts w:ascii="Google Sans" w:eastAsia="Google Sans" w:hAnsi="Google Sans" w:cs="Google Sans"/>
          <w:color w:val="1F1F1F"/>
        </w:rPr>
        <w:t>残額が予算の10%未満になった場合は、警告色（赤色）へ動的に変化させる。</w:t>
      </w:r>
    </w:p>
    <w:p w14:paraId="5DA24E8A" w14:textId="77777777" w:rsidR="006A7B02"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内訳への導線</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各科目の横に「内訳」ボタンを配置し、詳細な支出履歴へアクセス可能とする。</w:t>
      </w:r>
    </w:p>
    <w:p w14:paraId="5DA24E8B" w14:textId="77777777" w:rsidR="006A7B02"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2.2. 支出入力画面</w:t>
      </w:r>
    </w:p>
    <w:p w14:paraId="5DA24E8C"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日々の入力の手間を極限まで省き、数タップで記録が完了するUI設計。</w:t>
      </w:r>
    </w:p>
    <w:p w14:paraId="5DA24E8D" w14:textId="77777777" w:rsidR="006A7B0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カスタムテンキーの実装</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OS標準のキーボードによる画面の押し上げを防ぐため、アプリ専用の大型テンキー（0〜9, 00, ⌫）を画面下部に固定配置する。</w:t>
      </w:r>
    </w:p>
    <w:p w14:paraId="5DA24E8E" w14:textId="77777777" w:rsidR="006A7B0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入力項目</w:t>
      </w:r>
      <w:r>
        <w:rPr>
          <w:rFonts w:ascii="Google Sans" w:eastAsia="Google Sans" w:hAnsi="Google Sans" w:cs="Google Sans"/>
          <w:color w:val="1F1F1F"/>
        </w:rPr>
        <w:t>：</w:t>
      </w:r>
    </w:p>
    <w:p w14:paraId="5DA24E8F" w14:textId="77777777" w:rsidR="006A7B0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日付</w:t>
      </w:r>
      <w:r>
        <w:rPr>
          <w:rFonts w:ascii="Google Sans" w:eastAsia="Google Sans" w:hAnsi="Google Sans" w:cs="Google Sans"/>
          <w:color w:val="1F1F1F"/>
        </w:rPr>
        <w:t>：デフォルトで当日。タップでカレンダーまたは直接数字入力による変更が可能。</w:t>
      </w:r>
    </w:p>
    <w:p w14:paraId="5DA24E90" w14:textId="77777777" w:rsidR="006A7B0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カテゴリ</w:t>
      </w:r>
      <w:r>
        <w:rPr>
          <w:rFonts w:ascii="Google Sans" w:eastAsia="Google Sans" w:hAnsi="Google Sans" w:cs="Google Sans"/>
          <w:color w:val="1F1F1F"/>
        </w:rPr>
        <w:t>：横並びのチップ（ボタン）からワンタップで選択。</w:t>
      </w:r>
    </w:p>
    <w:p w14:paraId="5DA24E91" w14:textId="77777777" w:rsidR="006A7B0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支払者</w:t>
      </w:r>
      <w:r>
        <w:rPr>
          <w:rFonts w:ascii="Google Sans" w:eastAsia="Google Sans" w:hAnsi="Google Sans" w:cs="Google Sans"/>
          <w:color w:val="1F1F1F"/>
        </w:rPr>
        <w:t>：誰が払ったか（夫、妻、共通口座など）をチップから選択。</w:t>
      </w:r>
    </w:p>
    <w:p w14:paraId="5DA24E92" w14:textId="77777777" w:rsidR="006A7B0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支払方法</w:t>
      </w:r>
      <w:r>
        <w:rPr>
          <w:rFonts w:ascii="Google Sans" w:eastAsia="Google Sans" w:hAnsi="Google Sans" w:cs="Google Sans"/>
          <w:color w:val="1F1F1F"/>
        </w:rPr>
        <w:t>：電子決済、クレジット、現金から選択。</w:t>
      </w:r>
    </w:p>
    <w:p w14:paraId="5DA24E93" w14:textId="77777777" w:rsidR="006A7B0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メモ（コメント）</w:t>
      </w:r>
      <w:r>
        <w:rPr>
          <w:rFonts w:ascii="Google Sans" w:eastAsia="Google Sans" w:hAnsi="Google Sans" w:cs="Google Sans"/>
          <w:color w:val="1F1F1F"/>
        </w:rPr>
        <w:t>：任意入力。最大50文字までの文字数制限とカウンターを表示。</w:t>
      </w:r>
    </w:p>
    <w:p w14:paraId="5DA24E94" w14:textId="77777777" w:rsidR="006A7B02"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将来拡張機能の明示</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カメラ起動によるレシート読み取り（OCR自動入力）ボタンをUI上に配置しておく。</w:t>
      </w:r>
    </w:p>
    <w:p w14:paraId="5DA24E95" w14:textId="77777777" w:rsidR="006A7B02"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2.3. マスタ設定画面（家族構成と予算設定）</w:t>
      </w:r>
    </w:p>
    <w:p w14:paraId="5DA24E96"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家計の根幹となる情報と、アプリの挙動を決定する設定画面。</w:t>
      </w:r>
    </w:p>
    <w:p w14:paraId="5DA24E97" w14:textId="77777777" w:rsidR="006A7B0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家族メンバーの動的設定</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大人、子供（年齢任意）を人数分追加・削除できるリスト。各メンバーに対して「小遣い</w:t>
      </w:r>
      <w:r>
        <w:rPr>
          <w:rFonts w:ascii="Google Sans" w:eastAsia="Google Sans" w:hAnsi="Google Sans" w:cs="Google Sans"/>
          <w:color w:val="1F1F1F"/>
        </w:rPr>
        <w:lastRenderedPageBreak/>
        <w:t>の有無」と「小遣い額」を個別に設定可能とする。単身世帯の場合は大人1人のみ登録する。</w:t>
      </w:r>
    </w:p>
    <w:p w14:paraId="5DA24E98" w14:textId="77777777" w:rsidR="006A7B0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家計の予算設定と自動計算</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科目のカテゴリごとに予算額を入力するUI。各カテゴリの予算額を変更すると、自動的に「今月の家計予算（総額）」がリアルタイムで再計算される設計とし、入力矛盾を防ぐ。</w:t>
      </w:r>
    </w:p>
    <w:p w14:paraId="5DA24E99" w14:textId="77777777" w:rsidR="006A7B0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評価バッジのリアルタイム表示</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入力された予算総額と、家族構成から算出された世間目安を比較し、「堅実な貯蓄特化モデル」「理想的な適正バランス」「ゆとり重視・充実モデル」などの評価とポジティブなメッセージを画面上に即座に表示する。</w:t>
      </w:r>
    </w:p>
    <w:p w14:paraId="5DA24E9A" w14:textId="77777777" w:rsidR="006A7B0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リストのカスタマイズ</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カテゴリ（カスタム科目のみ）および支払者（財布の種類）の追加・編集・削除機能。</w:t>
      </w:r>
    </w:p>
    <w:p w14:paraId="5DA24E9B" w14:textId="77777777" w:rsidR="006A7B02"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アプリ設定</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入力忘れ防止通知のON/OFF切り替え、および世間目安データ（e-Stat、CPI）の更新状況確認リンク。</w:t>
      </w:r>
    </w:p>
    <w:p w14:paraId="5DA24E9C" w14:textId="77777777" w:rsidR="006A7B02" w:rsidRDefault="00000000">
      <w:pPr>
        <w:pStyle w:val="2"/>
        <w:spacing w:before="120" w:after="120" w:line="275" w:lineRule="auto"/>
        <w:rPr>
          <w:rFonts w:ascii="Google Sans" w:eastAsia="Google Sans" w:hAnsi="Google Sans" w:cs="Google Sans"/>
          <w:color w:val="1F1F1F"/>
        </w:rPr>
      </w:pPr>
      <w:r>
        <w:pict w14:anchorId="5DA24EB0">
          <v:rect id="_x0000_i1026" style="width:0;height:1.5pt" o:hralign="center" o:hrstd="t" o:hr="t" fillcolor="#a0a0a0" stroked="f"/>
        </w:pict>
      </w:r>
      <w:r>
        <w:rPr>
          <w:rFonts w:ascii="Google Sans" w:eastAsia="Google Sans" w:hAnsi="Google Sans" w:cs="Google Sans"/>
          <w:color w:val="1F1F1F"/>
        </w:rPr>
        <w:t>3. データ構造とシステム要件</w:t>
      </w:r>
    </w:p>
    <w:p w14:paraId="5DA24E9D" w14:textId="77777777" w:rsidR="006A7B02"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支出区分のハイブリッド設計（フラグ制御）</w:t>
      </w:r>
    </w:p>
    <w:p w14:paraId="5DA24E9E"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統計データとの正確な比較と、ユーザーの自由度を両立させるため、支出カテゴリ（科目）をシステム上で厳密に分離管理する。</w:t>
      </w:r>
    </w:p>
    <w:p w14:paraId="5DA24E9F" w14:textId="77777777" w:rsidR="006A7B02"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固定科目（</w:t>
      </w:r>
      <w:proofErr w:type="spellStart"/>
      <w:r>
        <w:rPr>
          <w:rFonts w:ascii="Google Sans" w:eastAsia="Google Sans" w:hAnsi="Google Sans" w:cs="Google Sans"/>
          <w:b/>
          <w:bCs/>
          <w:color w:val="1F1F1F"/>
        </w:rPr>
        <w:t>isFixed</w:t>
      </w:r>
      <w:proofErr w:type="spellEnd"/>
      <w:r>
        <w:rPr>
          <w:rFonts w:ascii="Google Sans" w:eastAsia="Google Sans" w:hAnsi="Google Sans" w:cs="Google Sans"/>
          <w:b/>
          <w:bCs/>
          <w:color w:val="1F1F1F"/>
        </w:rPr>
        <w:t>: true）</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「食費」「外食」「日用品」「養育費」。</w:t>
      </w:r>
      <w:r>
        <w:rPr>
          <w:rFonts w:eastAsia="Arial"/>
          <w:color w:val="000000"/>
        </w:rPr>
        <w:br/>
      </w:r>
      <w:r>
        <w:rPr>
          <w:rFonts w:ascii="Google Sans" w:eastAsia="Google Sans" w:hAnsi="Google Sans" w:cs="Google Sans"/>
          <w:color w:val="1F1F1F"/>
        </w:rPr>
        <w:t>名前の変更および完全な削除は不可とする。総務省統計局（e-Stat）の生活費データと強固に紐付けられ、世間平均算出のベースラインとして使用される。</w:t>
      </w:r>
    </w:p>
    <w:p w14:paraId="5DA24EA0" w14:textId="77777777" w:rsidR="006A7B02"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カスタム科目（</w:t>
      </w:r>
      <w:proofErr w:type="spellStart"/>
      <w:r>
        <w:rPr>
          <w:rFonts w:ascii="Google Sans" w:eastAsia="Google Sans" w:hAnsi="Google Sans" w:cs="Google Sans"/>
          <w:b/>
          <w:bCs/>
          <w:color w:val="1F1F1F"/>
        </w:rPr>
        <w:t>isFixed</w:t>
      </w:r>
      <w:proofErr w:type="spellEnd"/>
      <w:r>
        <w:rPr>
          <w:rFonts w:ascii="Google Sans" w:eastAsia="Google Sans" w:hAnsi="Google Sans" w:cs="Google Sans"/>
          <w:b/>
          <w:bCs/>
          <w:color w:val="1F1F1F"/>
        </w:rPr>
        <w:t>: false）</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「趣味」「ガソリン代」「美容代」など、ユーザーが任意に追加する科目。</w:t>
      </w:r>
      <w:r>
        <w:rPr>
          <w:rFonts w:eastAsia="Arial"/>
          <w:color w:val="000000"/>
        </w:rPr>
        <w:br/>
      </w:r>
      <w:r>
        <w:rPr>
          <w:rFonts w:ascii="Google Sans" w:eastAsia="Google Sans" w:hAnsi="Google Sans" w:cs="Google Sans"/>
          <w:color w:val="1F1F1F"/>
        </w:rPr>
        <w:t>名前の変更、追加、削除が自由に行える。</w:t>
      </w:r>
    </w:p>
    <w:p w14:paraId="5DA24EA1" w14:textId="77777777" w:rsidR="006A7B02"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3.2. 家族構成に基づく動的UI制御（養育費のハンドリング）</w:t>
      </w:r>
    </w:p>
    <w:p w14:paraId="5DA24EA2"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全生活者をターゲットとするため、不要なノイズとなるUI項目をシステム側で動的に制御する（</w:t>
      </w:r>
      <w:proofErr w:type="spellStart"/>
      <w:r>
        <w:rPr>
          <w:rFonts w:ascii="Google Sans" w:eastAsia="Google Sans" w:hAnsi="Google Sans" w:cs="Google Sans"/>
          <w:color w:val="1F1F1F"/>
        </w:rPr>
        <w:t>isActive</w:t>
      </w:r>
      <w:proofErr w:type="spellEnd"/>
      <w:r>
        <w:rPr>
          <w:rFonts w:ascii="Google Sans" w:eastAsia="Google Sans" w:hAnsi="Google Sans" w:cs="Google Sans"/>
          <w:color w:val="1F1F1F"/>
        </w:rPr>
        <w:t>フラグの活用）。</w:t>
      </w:r>
    </w:p>
    <w:p w14:paraId="5DA24EA3" w14:textId="77777777" w:rsidR="006A7B0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養育費カテゴリの非表示化</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家族メンバーの構成において「子供」が1人も登録されていない場合、固定科目である「養育費」は自動的に計算対象外（非活性）となり、設定画面や入力画面のカテゴリ選択肢から完全に非表示となる。</w:t>
      </w:r>
    </w:p>
    <w:p w14:paraId="5DA24EA4" w14:textId="77777777" w:rsidR="006A7B02"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color w:val="1F1F1F"/>
        </w:rPr>
        <w:t>設定画面で表示される際も、ユーザーが理由を理解できるよう「(子供がいる場合のみ表示)」と補足テキストを添える。</w:t>
      </w:r>
    </w:p>
    <w:p w14:paraId="5DA24EA5" w14:textId="77777777" w:rsidR="006A7B02"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3.3. 世間目安の算出と客観的評価ロジック</w:t>
      </w:r>
    </w:p>
    <w:p w14:paraId="5DA24EA6" w14:textId="77777777" w:rsidR="006A7B02"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外部統計データを基に、ユーザーの予算設定の確からしさを判定する。</w:t>
      </w:r>
    </w:p>
    <w:p w14:paraId="5DA24EA7" w14:textId="77777777" w:rsidR="006A7B02"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世間目安算出のベースライン（暫定値）</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大人1人あたり：一定額（例: 65,000円）</w:t>
      </w:r>
      <w:r>
        <w:rPr>
          <w:rFonts w:eastAsia="Arial"/>
          <w:color w:val="000000"/>
        </w:rPr>
        <w:br/>
      </w:r>
      <w:r>
        <w:rPr>
          <w:rFonts w:ascii="Google Sans" w:eastAsia="Google Sans" w:hAnsi="Google Sans" w:cs="Google Sans"/>
          <w:color w:val="1F1F1F"/>
        </w:rPr>
        <w:t>子供1人あたり：年齢に応じた段階的な金額（例: 未就学児25,000円、小学生35,000円、中学生以上50,000円、年齢未設定時30,000円）を合算し、さらに最新の消費者物価指数（CPI）で補正をかける。</w:t>
      </w:r>
    </w:p>
    <w:p w14:paraId="5DA24EA8" w14:textId="77777777" w:rsidR="006A7B02"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評価閾値（ポジティブフィードバック）</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算出された目安金額（Guideline）と、ユーザーが設定した予算総額（Budget）の比率に基づき評価を行う。</w:t>
      </w:r>
    </w:p>
    <w:p w14:paraId="5DA24EA9" w14:textId="77777777" w:rsidR="006A7B02"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Ratio &lt;= 0.85: 堅実な貯蓄特化モデル（高い投資余剰金を生み出せる設定）</w:t>
      </w:r>
    </w:p>
    <w:p w14:paraId="5DA24EAA" w14:textId="77777777" w:rsidR="006A7B02"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0.85 &lt; Ratio &lt;= 1.05: 理想的な適正バランス（無理なく長期継続できる設定）</w:t>
      </w:r>
    </w:p>
    <w:p w14:paraId="5DA24EAB" w14:textId="77777777" w:rsidR="006A7B02" w:rsidRDefault="00000000">
      <w:pPr>
        <w:numPr>
          <w:ilvl w:val="1"/>
          <w:numId w:val="9"/>
        </w:numPr>
        <w:pBdr>
          <w:top w:val="nil"/>
          <w:left w:val="nil"/>
          <w:bottom w:val="nil"/>
          <w:right w:val="nil"/>
          <w:between w:val="nil"/>
        </w:pBdr>
        <w:spacing w:after="120" w:line="275" w:lineRule="auto"/>
      </w:pPr>
      <w:r>
        <w:rPr>
          <w:rFonts w:ascii="Google Sans" w:eastAsia="Google Sans" w:hAnsi="Google Sans" w:cs="Google Sans"/>
          <w:color w:val="1F1F1F"/>
        </w:rPr>
        <w:t>Ratio &gt; 1.05: ゆとり重視・充実モデル（生活の質を重視しつつ、残りを投資に回す設定）</w:t>
      </w:r>
    </w:p>
    <w:p w14:paraId="5DA24EAC" w14:textId="2E756D2A" w:rsidR="006A7B02" w:rsidRDefault="00000000">
      <w:pPr>
        <w:pBdr>
          <w:top w:val="nil"/>
          <w:left w:val="nil"/>
          <w:bottom w:val="nil"/>
          <w:right w:val="nil"/>
          <w:between w:val="nil"/>
        </w:pBdr>
        <w:spacing w:before="120" w:after="240" w:line="275" w:lineRule="auto"/>
        <w:rPr>
          <w:rFonts w:ascii="Google Sans" w:eastAsia="Google Sans" w:hAnsi="Google Sans" w:cs="Google Sans"/>
          <w:color w:val="1F1F1F"/>
        </w:rPr>
      </w:pPr>
      <w:r>
        <w:pict w14:anchorId="5DA24EB1">
          <v:rect id="_x0000_i1027" style="width:0;height:1.5pt" o:hralign="center" o:hrstd="t" o:hr="t" fillcolor="#a0a0a0" stroked="f"/>
        </w:pict>
      </w:r>
      <w:r>
        <w:rPr>
          <w:rFonts w:ascii="Google Sans" w:eastAsia="Google Sans" w:hAnsi="Google Sans" w:cs="Google Sans"/>
          <w:color w:val="1F1F1F"/>
        </w:rPr>
        <w:t>以上が、</w:t>
      </w:r>
      <w:r w:rsidR="006A68C7">
        <w:rPr>
          <w:rFonts w:ascii="ＭＳ 明朝" w:eastAsia="ＭＳ 明朝" w:hAnsi="ＭＳ 明朝" w:cs="ＭＳ 明朝" w:hint="eastAsia"/>
          <w:color w:val="1F1F1F"/>
        </w:rPr>
        <w:t>本アプリ</w:t>
      </w:r>
      <w:r>
        <w:rPr>
          <w:rFonts w:ascii="Google Sans" w:eastAsia="Google Sans" w:hAnsi="Google Sans" w:cs="Google Sans"/>
          <w:color w:val="1F1F1F"/>
        </w:rPr>
        <w:t>の企画・要件定義書の全容です。</w:t>
      </w:r>
    </w:p>
    <w:p w14:paraId="5DA24EAD"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Googleドキュメントに貼り付けてWord形式で保存していただければ、見出しのアウトライン構造がそのまま維持される形式となっております。</w:t>
      </w:r>
    </w:p>
    <w:p w14:paraId="5DA24EAE" w14:textId="77777777" w:rsidR="006A7B02"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内容の確認をお願いいたします。こちらで一切の漏れや仕様の相違がないようでしたら、次はいよいよこのドキュメントをシステムコードの設計図へと変換する、**「中央スキーマ（TypeScriptでの型定義ファイル </w:t>
      </w:r>
      <w:proofErr w:type="spellStart"/>
      <w:r>
        <w:rPr>
          <w:rFonts w:ascii="Google Sans" w:eastAsia="Google Sans" w:hAnsi="Google Sans" w:cs="Google Sans"/>
          <w:color w:val="1F1F1F"/>
        </w:rPr>
        <w:t>types.ts</w:t>
      </w:r>
      <w:proofErr w:type="spellEnd"/>
      <w:r>
        <w:rPr>
          <w:rFonts w:ascii="Google Sans" w:eastAsia="Google Sans" w:hAnsi="Google Sans" w:cs="Google Sans"/>
          <w:color w:val="1F1F1F"/>
        </w:rPr>
        <w:t>）」**の生成へと進ませていただいてよろしいでしょうか？</w:t>
      </w:r>
    </w:p>
    <w:sectPr w:rsidR="006A7B0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0206767-31D1-4AFC-8609-014ECBFE9665}"/>
  </w:font>
  <w:font w:name="Google Sans">
    <w:charset w:val="00"/>
    <w:family w:val="auto"/>
    <w:pitch w:val="default"/>
    <w:embedRegular r:id="rId2" w:fontKey="{4AB1B173-5025-4D79-A8C9-51F03D064773}"/>
    <w:embedBold r:id="rId3" w:fontKey="{AB1F2E37-0221-4386-8678-B2FBD0459DF3}"/>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0E34063-F10E-4817-81BC-8C5481CDFBF8}"/>
  </w:font>
  <w:font w:name="Cambria">
    <w:panose1 w:val="02040503050406030204"/>
    <w:charset w:val="00"/>
    <w:family w:val="roman"/>
    <w:pitch w:val="variable"/>
    <w:sig w:usb0="E00006FF" w:usb1="420024FF" w:usb2="02000000" w:usb3="00000000" w:csb0="0000019F" w:csb1="00000000"/>
    <w:embedRegular r:id="rId5" w:fontKey="{3899D37E-000D-476E-A7B5-D624CA59D6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60D"/>
    <w:multiLevelType w:val="multilevel"/>
    <w:tmpl w:val="7D00F6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6545D0"/>
    <w:multiLevelType w:val="multilevel"/>
    <w:tmpl w:val="093ECA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2A2769E"/>
    <w:multiLevelType w:val="multilevel"/>
    <w:tmpl w:val="9C12EE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83700F"/>
    <w:multiLevelType w:val="multilevel"/>
    <w:tmpl w:val="7DE670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A803A6"/>
    <w:multiLevelType w:val="multilevel"/>
    <w:tmpl w:val="27DEDFB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FD853BF"/>
    <w:multiLevelType w:val="multilevel"/>
    <w:tmpl w:val="147049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2AE2AFE"/>
    <w:multiLevelType w:val="multilevel"/>
    <w:tmpl w:val="0BFC02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9221607"/>
    <w:multiLevelType w:val="multilevel"/>
    <w:tmpl w:val="7422B6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93115A0"/>
    <w:multiLevelType w:val="multilevel"/>
    <w:tmpl w:val="79AE7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41858019">
    <w:abstractNumId w:val="4"/>
  </w:num>
  <w:num w:numId="2" w16cid:durableId="1668023213">
    <w:abstractNumId w:val="3"/>
  </w:num>
  <w:num w:numId="3" w16cid:durableId="706956249">
    <w:abstractNumId w:val="7"/>
  </w:num>
  <w:num w:numId="4" w16cid:durableId="1006782282">
    <w:abstractNumId w:val="2"/>
  </w:num>
  <w:num w:numId="5" w16cid:durableId="865481415">
    <w:abstractNumId w:val="1"/>
  </w:num>
  <w:num w:numId="6" w16cid:durableId="362943756">
    <w:abstractNumId w:val="0"/>
  </w:num>
  <w:num w:numId="7" w16cid:durableId="309864429">
    <w:abstractNumId w:val="8"/>
  </w:num>
  <w:num w:numId="8" w16cid:durableId="2120837457">
    <w:abstractNumId w:val="6"/>
  </w:num>
  <w:num w:numId="9" w16cid:durableId="2121559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02"/>
    <w:rsid w:val="00124F18"/>
    <w:rsid w:val="00597778"/>
    <w:rsid w:val="006A68C7"/>
    <w:rsid w:val="006A7B02"/>
    <w:rsid w:val="008423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A24E75"/>
  <w15:docId w15:val="{4EFA5C9D-677D-4367-B43A-1EDA8FEF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1550</Words>
  <Characters>1645</Characters>
  <Application>Microsoft Office Word</Application>
  <DocSecurity>0</DocSecurity>
  <Lines>63</Lines>
  <Paragraphs>59</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kyo kyo</cp:lastModifiedBy>
  <cp:revision>4</cp:revision>
  <dcterms:created xsi:type="dcterms:W3CDTF">2026-04-06T12:32:00Z</dcterms:created>
  <dcterms:modified xsi:type="dcterms:W3CDTF">2026-04-06T12:33:00Z</dcterms:modified>
</cp:coreProperties>
</file>