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6F95" w14:textId="77777777" w:rsidR="00355D94" w:rsidRPr="00E367BC" w:rsidRDefault="00A823E6">
      <w:pPr>
        <w:pStyle w:val="1"/>
        <w:spacing w:before="120" w:after="120" w:line="275" w:lineRule="auto"/>
        <w:rPr>
          <w:rFonts w:ascii="Google Sans" w:hAnsi="Google Sans" w:cs="Google Sans" w:hint="eastAsia"/>
          <w:color w:val="1F1F1F"/>
        </w:rPr>
      </w:pPr>
      <w:r>
        <w:rPr>
          <w:rFonts w:ascii="Google Sans" w:eastAsia="Google Sans" w:hAnsi="Google Sans" w:cs="Google Sans"/>
          <w:color w:val="1F1F1F"/>
        </w:rPr>
        <w:t>📜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節約帖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開発憲法（</w:t>
      </w:r>
      <w:r>
        <w:rPr>
          <w:rFonts w:ascii="Google Sans" w:eastAsia="Google Sans" w:hAnsi="Google Sans" w:cs="Google Sans"/>
          <w:color w:val="1F1F1F"/>
        </w:rPr>
        <w:t>AI</w:t>
      </w:r>
      <w:r>
        <w:rPr>
          <w:rFonts w:ascii="Google Sans" w:eastAsia="Google Sans" w:hAnsi="Google Sans" w:cs="Google Sans"/>
          <w:color w:val="1F1F1F"/>
        </w:rPr>
        <w:t>バイブコーディング絶対原則）</w:t>
      </w:r>
    </w:p>
    <w:p w14:paraId="1E036F97" w14:textId="77777777" w:rsidR="00355D94" w:rsidRDefault="00A823E6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</w:t>
      </w:r>
      <w:r>
        <w:rPr>
          <w:rFonts w:ascii="Google Sans" w:eastAsia="Google Sans" w:hAnsi="Google Sans" w:cs="Google Sans"/>
          <w:color w:val="1F1F1F"/>
        </w:rPr>
        <w:t>1</w:t>
      </w:r>
      <w:r>
        <w:rPr>
          <w:rFonts w:ascii="Google Sans" w:eastAsia="Google Sans" w:hAnsi="Google Sans" w:cs="Google Sans"/>
          <w:color w:val="1F1F1F"/>
        </w:rPr>
        <w:t>章：プロダクトの魂（コアコンセプトの絶対死守）</w:t>
      </w:r>
    </w:p>
    <w:p w14:paraId="1E036F98" w14:textId="77777777" w:rsidR="00355D94" w:rsidRDefault="00A823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1</w:t>
      </w:r>
      <w:r>
        <w:rPr>
          <w:rFonts w:ascii="Google Sans" w:eastAsia="Google Sans" w:hAnsi="Google Sans" w:cs="Google Sans"/>
          <w:b/>
          <w:bCs/>
          <w:color w:val="1F1F1F"/>
        </w:rPr>
        <w:t>条【収入入力の完全排除】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いかなる拡張や機能追加の要求があっても、システム上に「収入（給与、ボーナス等）」を入力・管理する機能を実装してはならない。これはユーザーの管理ストレスと精神的ノイズを排除し、情報漏洩リスクを下げるための絶対的な仕様である。</w:t>
      </w:r>
    </w:p>
    <w:p w14:paraId="1E036F99" w14:textId="77777777" w:rsidR="00355D94" w:rsidRDefault="00A823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2</w:t>
      </w:r>
      <w:r>
        <w:rPr>
          <w:rFonts w:ascii="Google Sans" w:eastAsia="Google Sans" w:hAnsi="Google Sans" w:cs="Google Sans"/>
          <w:b/>
          <w:bCs/>
          <w:color w:val="1F1F1F"/>
        </w:rPr>
        <w:t>条【全生活者への適合】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当初の「夫婦」という枠組みにとらわれず、単身者、</w:t>
      </w:r>
      <w:r>
        <w:rPr>
          <w:rFonts w:ascii="Google Sans" w:eastAsia="Google Sans" w:hAnsi="Google Sans" w:cs="Google Sans"/>
          <w:color w:val="1F1F1F"/>
        </w:rPr>
        <w:t>DINKs</w:t>
      </w:r>
      <w:r>
        <w:rPr>
          <w:rFonts w:ascii="Google Sans" w:eastAsia="Google Sans" w:hAnsi="Google Sans" w:cs="Google Sans"/>
          <w:color w:val="1F1F1F"/>
        </w:rPr>
        <w:t>、子育て世帯など「生きるためのコストを払っているすべての生活者」をターゲットとした</w:t>
      </w:r>
      <w:r>
        <w:rPr>
          <w:rFonts w:ascii="Google Sans" w:eastAsia="Google Sans" w:hAnsi="Google Sans" w:cs="Google Sans"/>
          <w:color w:val="1F1F1F"/>
        </w:rPr>
        <w:t>UI/UX</w:t>
      </w:r>
      <w:r>
        <w:rPr>
          <w:rFonts w:ascii="Google Sans" w:eastAsia="Google Sans" w:hAnsi="Google Sans" w:cs="Google Sans"/>
          <w:color w:val="1F1F1F"/>
        </w:rPr>
        <w:t>を維持しなければならない。家族構成（子供の有無など）に応じて、不要なノイズとなる</w:t>
      </w:r>
      <w:r>
        <w:rPr>
          <w:rFonts w:ascii="Google Sans" w:eastAsia="Google Sans" w:hAnsi="Google Sans" w:cs="Google Sans"/>
          <w:color w:val="1F1F1F"/>
        </w:rPr>
        <w:t>UI</w:t>
      </w:r>
      <w:r>
        <w:rPr>
          <w:rFonts w:ascii="Google Sans" w:eastAsia="Google Sans" w:hAnsi="Google Sans" w:cs="Google Sans"/>
          <w:color w:val="1F1F1F"/>
        </w:rPr>
        <w:t>項目（養育費など）はシステム側で動的に隠蔽（非表示化）すること。</w:t>
      </w:r>
    </w:p>
    <w:p w14:paraId="1E036F9A" w14:textId="05CD33E4" w:rsidR="00355D94" w:rsidRDefault="00A823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3</w:t>
      </w:r>
      <w:r>
        <w:rPr>
          <w:rFonts w:ascii="Google Sans" w:eastAsia="Google Sans" w:hAnsi="Google Sans" w:cs="Google Sans"/>
          <w:b/>
          <w:bCs/>
          <w:color w:val="1F1F1F"/>
        </w:rPr>
        <w:t>条【残金ではなく「へそくり」の創出】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本アプリは節約を強いる家計簿ではなく、日々のやりくりで浮いたお金を「自由なタネ銭</w:t>
      </w:r>
      <w:r>
        <w:rPr>
          <w:rFonts w:ascii="Google Sans" w:eastAsia="Google Sans" w:hAnsi="Google Sans" w:cs="Google Sans"/>
          <w:color w:val="1F1F1F"/>
        </w:rPr>
        <w:t>」として可視化し、ユーザーの継続意欲を強烈に刺激するモチベーション管理ツールとして振る舞わなければならない。</w:t>
      </w:r>
    </w:p>
    <w:p w14:paraId="1E036F9B" w14:textId="77777777" w:rsidR="00355D94" w:rsidRDefault="00A823E6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</w:t>
      </w:r>
      <w:r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t>章：</w:t>
      </w:r>
      <w:r>
        <w:rPr>
          <w:rFonts w:ascii="Google Sans" w:eastAsia="Google Sans" w:hAnsi="Google Sans" w:cs="Google Sans"/>
          <w:color w:val="1F1F1F"/>
        </w:rPr>
        <w:t>AI</w:t>
      </w:r>
      <w:r>
        <w:rPr>
          <w:rFonts w:ascii="Google Sans" w:eastAsia="Google Sans" w:hAnsi="Google Sans" w:cs="Google Sans"/>
          <w:color w:val="1F1F1F"/>
        </w:rPr>
        <w:t>コード出力とアーキテクチャの法（ハルシネーション防止）</w:t>
      </w:r>
    </w:p>
    <w:p w14:paraId="1E036F9C" w14:textId="77777777" w:rsidR="00355D94" w:rsidRDefault="00A823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4</w:t>
      </w:r>
      <w:r>
        <w:rPr>
          <w:rFonts w:ascii="Google Sans" w:eastAsia="Google Sans" w:hAnsi="Google Sans" w:cs="Google Sans"/>
          <w:b/>
          <w:bCs/>
          <w:color w:val="1F1F1F"/>
        </w:rPr>
        <w:t>条【</w:t>
      </w:r>
      <w:r>
        <w:rPr>
          <w:rFonts w:ascii="Google Sans" w:eastAsia="Google Sans" w:hAnsi="Google Sans" w:cs="Google Sans"/>
          <w:b/>
          <w:bCs/>
          <w:color w:val="1F1F1F"/>
        </w:rPr>
        <w:t>1</w:t>
      </w:r>
      <w:r>
        <w:rPr>
          <w:rFonts w:ascii="Google Sans" w:eastAsia="Google Sans" w:hAnsi="Google Sans" w:cs="Google Sans"/>
          <w:b/>
          <w:bCs/>
          <w:color w:val="1F1F1F"/>
        </w:rPr>
        <w:t>ファイル</w:t>
      </w:r>
      <w:r>
        <w:rPr>
          <w:rFonts w:ascii="Google Sans" w:eastAsia="Google Sans" w:hAnsi="Google Sans" w:cs="Google Sans"/>
          <w:b/>
          <w:bCs/>
          <w:color w:val="1F1F1F"/>
        </w:rPr>
        <w:t>150</w:t>
      </w:r>
      <w:r>
        <w:rPr>
          <w:rFonts w:ascii="Google Sans" w:eastAsia="Google Sans" w:hAnsi="Google Sans" w:cs="Google Sans"/>
          <w:b/>
          <w:bCs/>
          <w:color w:val="1F1F1F"/>
        </w:rPr>
        <w:t>行の原則と全文出力】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AI</w:t>
      </w:r>
      <w:r>
        <w:rPr>
          <w:rFonts w:ascii="Google Sans" w:eastAsia="Google Sans" w:hAnsi="Google Sans" w:cs="Google Sans"/>
          <w:color w:val="1F1F1F"/>
        </w:rPr>
        <w:t>（</w:t>
      </w:r>
      <w:r>
        <w:rPr>
          <w:rFonts w:ascii="Google Sans" w:eastAsia="Google Sans" w:hAnsi="Google Sans" w:cs="Google Sans"/>
          <w:color w:val="1F1F1F"/>
        </w:rPr>
        <w:t>Gemini</w:t>
      </w:r>
      <w:r>
        <w:rPr>
          <w:rFonts w:ascii="Google Sans" w:eastAsia="Google Sans" w:hAnsi="Google Sans" w:cs="Google Sans"/>
          <w:color w:val="1F1F1F"/>
        </w:rPr>
        <w:t>）のコンテキスト・ドリフトを防ぎ、遅延のない全文出力を維持するため、</w:t>
      </w:r>
      <w:r>
        <w:rPr>
          <w:rFonts w:ascii="Google Sans" w:eastAsia="Google Sans" w:hAnsi="Google Sans" w:cs="Google Sans"/>
          <w:color w:val="1F1F1F"/>
        </w:rPr>
        <w:t>1</w:t>
      </w:r>
      <w:r>
        <w:rPr>
          <w:rFonts w:ascii="Google Sans" w:eastAsia="Google Sans" w:hAnsi="Google Sans" w:cs="Google Sans"/>
          <w:color w:val="1F1F1F"/>
        </w:rPr>
        <w:t>ファイルのコード行数は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原則</w:t>
      </w:r>
      <w:r>
        <w:rPr>
          <w:rFonts w:ascii="Google Sans" w:eastAsia="Google Sans" w:hAnsi="Google Sans" w:cs="Google Sans"/>
          <w:color w:val="1F1F1F"/>
        </w:rPr>
        <w:t>50</w:t>
      </w:r>
      <w:r>
        <w:rPr>
          <w:rFonts w:ascii="Google Sans" w:eastAsia="Google Sans" w:hAnsi="Google Sans" w:cs="Google Sans"/>
          <w:color w:val="1F1F1F"/>
        </w:rPr>
        <w:t>行〜</w:t>
      </w:r>
      <w:r>
        <w:rPr>
          <w:rFonts w:ascii="Google Sans" w:eastAsia="Google Sans" w:hAnsi="Google Sans" w:cs="Google Sans"/>
          <w:color w:val="1F1F1F"/>
        </w:rPr>
        <w:t>150</w:t>
      </w:r>
      <w:r>
        <w:rPr>
          <w:rFonts w:ascii="Google Sans" w:eastAsia="Google Sans" w:hAnsi="Google Sans" w:cs="Google Sans"/>
          <w:color w:val="1F1F1F"/>
        </w:rPr>
        <w:t>行以内、最大でも</w:t>
      </w:r>
      <w:r>
        <w:rPr>
          <w:rFonts w:ascii="Google Sans" w:eastAsia="Google Sans" w:hAnsi="Google Sans" w:cs="Google Sans"/>
          <w:color w:val="1F1F1F"/>
        </w:rPr>
        <w:t>200</w:t>
      </w:r>
      <w:r>
        <w:rPr>
          <w:rFonts w:ascii="Google Sans" w:eastAsia="Google Sans" w:hAnsi="Google Sans" w:cs="Google Sans"/>
          <w:color w:val="1F1F1F"/>
        </w:rPr>
        <w:t>行未満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に収めなければならない。コードを出力する際は、省略（</w:t>
      </w:r>
      <w:r>
        <w:rPr>
          <w:rFonts w:ascii="Google Sans" w:eastAsia="Google Sans" w:hAnsi="Google Sans" w:cs="Google Sans"/>
          <w:color w:val="1F1F1F"/>
        </w:rPr>
        <w:t xml:space="preserve">// </w:t>
      </w:r>
      <w:r>
        <w:rPr>
          <w:rFonts w:ascii="Google Sans" w:eastAsia="Google Sans" w:hAnsi="Google Sans" w:cs="Google Sans"/>
          <w:color w:val="1F1F1F"/>
        </w:rPr>
        <w:t>既存のコード</w:t>
      </w:r>
      <w:proofErr w:type="gramStart"/>
      <w:r>
        <w:rPr>
          <w:rFonts w:ascii="Google Sans" w:eastAsia="Google Sans" w:hAnsi="Google Sans" w:cs="Google Sans"/>
          <w:color w:val="1F1F1F"/>
        </w:rPr>
        <w:t>...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>等）を一切行わず、必ずそのままコピペして上書きできる「完全なコード」を出力すること。</w:t>
      </w:r>
    </w:p>
    <w:p w14:paraId="1E036F9D" w14:textId="77777777" w:rsidR="00355D94" w:rsidRDefault="00A823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5</w:t>
      </w:r>
      <w:r>
        <w:rPr>
          <w:rFonts w:ascii="Google Sans" w:eastAsia="Google Sans" w:hAnsi="Google Sans" w:cs="Google Sans"/>
          <w:b/>
          <w:bCs/>
          <w:color w:val="1F1F1F"/>
        </w:rPr>
        <w:t>条【</w:t>
      </w:r>
      <w:r>
        <w:rPr>
          <w:rFonts w:ascii="Google Sans" w:eastAsia="Google Sans" w:hAnsi="Google Sans" w:cs="Google Sans"/>
          <w:b/>
          <w:bCs/>
          <w:color w:val="1F1F1F"/>
        </w:rPr>
        <w:t>UI</w:t>
      </w:r>
      <w:r>
        <w:rPr>
          <w:rFonts w:ascii="Google Sans" w:eastAsia="Google Sans" w:hAnsi="Google Sans" w:cs="Google Sans"/>
          <w:b/>
          <w:bCs/>
          <w:color w:val="1F1F1F"/>
        </w:rPr>
        <w:t>の完全マイクロ・コンポーネント化】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フロントエンド画面を</w:t>
      </w:r>
      <w:r>
        <w:rPr>
          <w:rFonts w:ascii="Google Sans" w:eastAsia="Google Sans" w:hAnsi="Google Sans" w:cs="Google Sans"/>
          <w:color w:val="1F1F1F"/>
        </w:rPr>
        <w:t>1</w:t>
      </w:r>
      <w:r>
        <w:rPr>
          <w:rFonts w:ascii="Google Sans" w:eastAsia="Google Sans" w:hAnsi="Google Sans" w:cs="Google Sans"/>
          <w:color w:val="1F1F1F"/>
        </w:rPr>
        <w:t>ファイルに肥大化させてはならない。必ず「予算残額表示部品（</w:t>
      </w:r>
      <w:proofErr w:type="spellStart"/>
      <w:r>
        <w:rPr>
          <w:rFonts w:ascii="Google Sans" w:eastAsia="Google Sans" w:hAnsi="Google Sans" w:cs="Google Sans"/>
          <w:color w:val="1F1F1F"/>
        </w:rPr>
        <w:t>RemainingBudgetDisplay</w:t>
      </w:r>
      <w:proofErr w:type="spellEnd"/>
      <w:r>
        <w:rPr>
          <w:rFonts w:ascii="Google Sans" w:eastAsia="Google Sans" w:hAnsi="Google Sans" w:cs="Google Sans"/>
          <w:color w:val="1F1F1F"/>
        </w:rPr>
        <w:t>）」や「金額入力パッド（</w:t>
      </w:r>
      <w:proofErr w:type="spellStart"/>
      <w:r>
        <w:rPr>
          <w:rFonts w:ascii="Google Sans" w:eastAsia="Google Sans" w:hAnsi="Google Sans" w:cs="Google Sans"/>
          <w:color w:val="1F1F1F"/>
        </w:rPr>
        <w:t>ExpenseInputPad</w:t>
      </w:r>
      <w:proofErr w:type="spellEnd"/>
      <w:r>
        <w:rPr>
          <w:rFonts w:ascii="Google Sans" w:eastAsia="Google Sans" w:hAnsi="Google Sans" w:cs="Google Sans"/>
          <w:color w:val="1F1F1F"/>
        </w:rPr>
        <w:t>）」といった単一の責務を持つ極小パーツに分割し（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/components/</w:t>
      </w:r>
      <w:r>
        <w:rPr>
          <w:rFonts w:ascii="Google Sans" w:eastAsia="Google Sans" w:hAnsi="Google Sans" w:cs="Google Sans"/>
          <w:color w:val="1F1F1F"/>
        </w:rPr>
        <w:t>）、画面ファイル（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/screens/</w:t>
      </w:r>
      <w:r>
        <w:rPr>
          <w:rFonts w:ascii="Google Sans" w:eastAsia="Google Sans" w:hAnsi="Google Sans" w:cs="Google Sans"/>
          <w:color w:val="1F1F1F"/>
        </w:rPr>
        <w:t>）はそれらを並べるだけの接着剤として機能させること。</w:t>
      </w:r>
    </w:p>
    <w:p w14:paraId="1E036F9E" w14:textId="77777777" w:rsidR="00355D94" w:rsidRDefault="00A823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6</w:t>
      </w:r>
      <w:r>
        <w:rPr>
          <w:rFonts w:ascii="Google Sans" w:eastAsia="Google Sans" w:hAnsi="Google Sans" w:cs="Google Sans"/>
          <w:b/>
          <w:bCs/>
          <w:color w:val="1F1F1F"/>
        </w:rPr>
        <w:t>条【ロジックの純粋関数化】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「目標金額と支出からの余剰資金算出」や「世間平均と物価指数による目安補正」などの計算処理は、</w:t>
      </w:r>
      <w:r>
        <w:rPr>
          <w:rFonts w:ascii="Google Sans" w:eastAsia="Google Sans" w:hAnsi="Google Sans" w:cs="Google Sans"/>
          <w:color w:val="1F1F1F"/>
        </w:rPr>
        <w:t>UI</w:t>
      </w:r>
      <w:r>
        <w:rPr>
          <w:rFonts w:ascii="Google Sans" w:eastAsia="Google Sans" w:hAnsi="Google Sans" w:cs="Google Sans"/>
          <w:color w:val="1F1F1F"/>
        </w:rPr>
        <w:t>コンポーネントやデータベース通信の中に混ぜ込んではならない。必ず副作用を持たない「純粋関数」として独立したディレクトリ（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/functions/</w:t>
      </w:r>
      <w:r>
        <w:rPr>
          <w:rFonts w:ascii="Google Sans" w:eastAsia="Google Sans" w:hAnsi="Google Sans" w:cs="Google Sans"/>
          <w:color w:val="1F1F1F"/>
        </w:rPr>
        <w:t>）に分離すること。</w:t>
      </w:r>
    </w:p>
    <w:p w14:paraId="1E036F9F" w14:textId="77777777" w:rsidR="00355D94" w:rsidRDefault="00A823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第</w:t>
      </w:r>
      <w:r>
        <w:rPr>
          <w:rFonts w:ascii="Google Sans" w:eastAsia="Google Sans" w:hAnsi="Google Sans" w:cs="Google Sans"/>
          <w:b/>
          <w:bCs/>
          <w:color w:val="1F1F1F"/>
        </w:rPr>
        <w:t>7</w:t>
      </w:r>
      <w:r>
        <w:rPr>
          <w:rFonts w:ascii="Google Sans" w:eastAsia="Google Sans" w:hAnsi="Google Sans" w:cs="Google Sans"/>
          <w:b/>
          <w:bCs/>
          <w:color w:val="1F1F1F"/>
        </w:rPr>
        <w:t>条【重厚な設計手法の禁止】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AI</w:t>
      </w:r>
      <w:r>
        <w:rPr>
          <w:rFonts w:ascii="Google Sans" w:eastAsia="Google Sans" w:hAnsi="Google Sans" w:cs="Google Sans"/>
          <w:color w:val="1F1F1F"/>
        </w:rPr>
        <w:t>のトークン浪費と開発速度の低下を招く「複雑なドメイン駆動設計（</w:t>
      </w:r>
      <w:r>
        <w:rPr>
          <w:rFonts w:ascii="Google Sans" w:eastAsia="Google Sans" w:hAnsi="Google Sans" w:cs="Google Sans"/>
          <w:color w:val="1F1F1F"/>
        </w:rPr>
        <w:t>DDD</w:t>
      </w:r>
      <w:r>
        <w:rPr>
          <w:rFonts w:ascii="Google Sans" w:eastAsia="Google Sans" w:hAnsi="Google Sans" w:cs="Google Sans"/>
          <w:color w:val="1F1F1F"/>
        </w:rPr>
        <w:t>）」や「過剰なテスト駆動開発（</w:t>
      </w:r>
      <w:r>
        <w:rPr>
          <w:rFonts w:ascii="Google Sans" w:eastAsia="Google Sans" w:hAnsi="Google Sans" w:cs="Google Sans"/>
          <w:color w:val="1F1F1F"/>
        </w:rPr>
        <w:t>TDD</w:t>
      </w:r>
      <w:r>
        <w:rPr>
          <w:rFonts w:ascii="Google Sans" w:eastAsia="Google Sans" w:hAnsi="Google Sans" w:cs="Google Sans"/>
          <w:color w:val="1F1F1F"/>
        </w:rPr>
        <w:t>）」は採用せず、フレームワーク先行のラピッドプロトタイピング手法を厳格に順守すること。</w:t>
      </w:r>
    </w:p>
    <w:p w14:paraId="1E036FA0" w14:textId="77777777" w:rsidR="00355D94" w:rsidRDefault="00A823E6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</w:t>
      </w:r>
      <w:r>
        <w:rPr>
          <w:rFonts w:ascii="Google Sans" w:eastAsia="Google Sans" w:hAnsi="Google Sans" w:cs="Google Sans"/>
          <w:color w:val="1F1F1F"/>
        </w:rPr>
        <w:t>3</w:t>
      </w:r>
      <w:r>
        <w:rPr>
          <w:rFonts w:ascii="Google Sans" w:eastAsia="Google Sans" w:hAnsi="Google Sans" w:cs="Google Sans"/>
          <w:color w:val="1F1F1F"/>
        </w:rPr>
        <w:t>章：データ構造と状態管理の法</w:t>
      </w:r>
    </w:p>
    <w:p w14:paraId="1E036FA1" w14:textId="77777777" w:rsidR="00355D94" w:rsidRDefault="00A823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8</w:t>
      </w:r>
      <w:r>
        <w:rPr>
          <w:rFonts w:ascii="Google Sans" w:eastAsia="Google Sans" w:hAnsi="Google Sans" w:cs="Google Sans"/>
          <w:b/>
          <w:bCs/>
          <w:color w:val="1F1F1F"/>
        </w:rPr>
        <w:t>条【中央集権型スキーマの絶対視】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データベースの項目名やデータ構造の不整合を防ぐため、システム全体で利用する型定義は必ず</w:t>
      </w:r>
      <w:r>
        <w:rPr>
          <w:rFonts w:ascii="Google Sans" w:eastAsia="Google Sans" w:hAnsi="Google Sans" w:cs="Google Sans"/>
          <w:color w:val="1F1F1F"/>
        </w:rPr>
        <w:t>1</w:t>
      </w:r>
      <w:r>
        <w:rPr>
          <w:rFonts w:ascii="Google Sans" w:eastAsia="Google Sans" w:hAnsi="Google Sans" w:cs="Google Sans"/>
          <w:color w:val="1F1F1F"/>
        </w:rPr>
        <w:t>つの専用ファイル（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types.ts</w:t>
      </w:r>
      <w:proofErr w:type="spellEnd"/>
      <w:r>
        <w:rPr>
          <w:rFonts w:ascii="Google Sans" w:eastAsia="Google Sans" w:hAnsi="Google Sans" w:cs="Google Sans"/>
          <w:color w:val="1F1F1F"/>
        </w:rPr>
        <w:t>）に集約すること。</w:t>
      </w:r>
      <w:r>
        <w:rPr>
          <w:rFonts w:ascii="Google Sans" w:eastAsia="Google Sans" w:hAnsi="Google Sans" w:cs="Google Sans"/>
          <w:color w:val="1F1F1F"/>
        </w:rPr>
        <w:t>AI</w:t>
      </w:r>
      <w:r>
        <w:rPr>
          <w:rFonts w:ascii="Google Sans" w:eastAsia="Google Sans" w:hAnsi="Google Sans" w:cs="Google Sans"/>
          <w:color w:val="1F1F1F"/>
        </w:rPr>
        <w:t>は新しい機能を実装する際、常にこの型定義を「唯一の正解（</w:t>
      </w:r>
      <w:r>
        <w:rPr>
          <w:rFonts w:ascii="Google Sans" w:eastAsia="Google Sans" w:hAnsi="Google Sans" w:cs="Google Sans"/>
          <w:color w:val="1F1F1F"/>
        </w:rPr>
        <w:t>Single Source of Truth</w:t>
      </w:r>
      <w:r>
        <w:rPr>
          <w:rFonts w:ascii="Google Sans" w:eastAsia="Google Sans" w:hAnsi="Google Sans" w:cs="Google Sans"/>
          <w:color w:val="1F1F1F"/>
        </w:rPr>
        <w:t>）」として扱い、勝手なプロパティの追加や変更を行ってはならない。</w:t>
      </w:r>
    </w:p>
    <w:p w14:paraId="1E036FA2" w14:textId="77777777" w:rsidR="00355D94" w:rsidRDefault="00A823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9</w:t>
      </w:r>
      <w:r>
        <w:rPr>
          <w:rFonts w:ascii="Google Sans" w:eastAsia="Google Sans" w:hAnsi="Google Sans" w:cs="Google Sans"/>
          <w:b/>
          <w:bCs/>
          <w:color w:val="1F1F1F"/>
        </w:rPr>
        <w:t>条【ハイブリッドな科目管理】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支出カテゴリは、統計データ（</w:t>
      </w:r>
      <w:r>
        <w:rPr>
          <w:rFonts w:ascii="Google Sans" w:eastAsia="Google Sans" w:hAnsi="Google Sans" w:cs="Google Sans"/>
          <w:color w:val="1F1F1F"/>
        </w:rPr>
        <w:t>e-Stat</w:t>
      </w:r>
      <w:r>
        <w:rPr>
          <w:rFonts w:ascii="Google Sans" w:eastAsia="Google Sans" w:hAnsi="Google Sans" w:cs="Google Sans"/>
          <w:color w:val="1F1F1F"/>
        </w:rPr>
        <w:t>等）と強固に紐付けられ削除不可能な「固定科目（</w:t>
      </w:r>
      <w:proofErr w:type="spellStart"/>
      <w:r>
        <w:rPr>
          <w:rFonts w:ascii="Google Sans" w:eastAsia="Google Sans" w:hAnsi="Google Sans" w:cs="Google Sans"/>
          <w:color w:val="1F1F1F"/>
        </w:rPr>
        <w:t>isFixed</w:t>
      </w:r>
      <w:proofErr w:type="spellEnd"/>
      <w:r>
        <w:rPr>
          <w:rFonts w:ascii="Google Sans" w:eastAsia="Google Sans" w:hAnsi="Google Sans" w:cs="Google Sans"/>
          <w:color w:val="1F1F1F"/>
        </w:rPr>
        <w:t>: true</w:t>
      </w:r>
      <w:r>
        <w:rPr>
          <w:rFonts w:ascii="Google Sans" w:eastAsia="Google Sans" w:hAnsi="Google Sans" w:cs="Google Sans"/>
          <w:color w:val="1F1F1F"/>
        </w:rPr>
        <w:t>）」と、ユーザーが自由に追加・削除できる「カスタム科目（</w:t>
      </w:r>
      <w:proofErr w:type="spellStart"/>
      <w:r>
        <w:rPr>
          <w:rFonts w:ascii="Google Sans" w:eastAsia="Google Sans" w:hAnsi="Google Sans" w:cs="Google Sans"/>
          <w:color w:val="1F1F1F"/>
        </w:rPr>
        <w:t>isFixed</w:t>
      </w:r>
      <w:proofErr w:type="spellEnd"/>
      <w:r>
        <w:rPr>
          <w:rFonts w:ascii="Google Sans" w:eastAsia="Google Sans" w:hAnsi="Google Sans" w:cs="Google Sans"/>
          <w:color w:val="1F1F1F"/>
        </w:rPr>
        <w:t>: false</w:t>
      </w:r>
      <w:r>
        <w:rPr>
          <w:rFonts w:ascii="Google Sans" w:eastAsia="Google Sans" w:hAnsi="Google Sans" w:cs="Google Sans"/>
          <w:color w:val="1F1F1F"/>
        </w:rPr>
        <w:t>）」のハイブリッド設計を維持すること。</w:t>
      </w:r>
    </w:p>
    <w:p w14:paraId="1E036FA3" w14:textId="77777777" w:rsidR="00355D94" w:rsidRDefault="00A823E6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</w:t>
      </w:r>
      <w:r>
        <w:rPr>
          <w:rFonts w:ascii="Google Sans" w:eastAsia="Google Sans" w:hAnsi="Google Sans" w:cs="Google Sans"/>
          <w:color w:val="1F1F1F"/>
        </w:rPr>
        <w:t>4</w:t>
      </w:r>
      <w:r>
        <w:rPr>
          <w:rFonts w:ascii="Google Sans" w:eastAsia="Google Sans" w:hAnsi="Google Sans" w:cs="Google Sans"/>
          <w:color w:val="1F1F1F"/>
        </w:rPr>
        <w:t>章：バックエンド・インフラと外部連携の法</w:t>
      </w:r>
    </w:p>
    <w:p w14:paraId="1E036FA4" w14:textId="77777777" w:rsidR="00355D94" w:rsidRDefault="00A823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10</w:t>
      </w:r>
      <w:r>
        <w:rPr>
          <w:rFonts w:ascii="Google Sans" w:eastAsia="Google Sans" w:hAnsi="Google Sans" w:cs="Google Sans"/>
          <w:b/>
          <w:bCs/>
          <w:color w:val="1F1F1F"/>
        </w:rPr>
        <w:t>条【フルサーバーレスと初期コスト・ゼロの徹底】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初期の無課金運用と将来のオートスケールを両立させるため、</w:t>
      </w:r>
      <w:r>
        <w:rPr>
          <w:rFonts w:ascii="Google Sans" w:eastAsia="Google Sans" w:hAnsi="Google Sans" w:cs="Google Sans"/>
          <w:color w:val="1F1F1F"/>
        </w:rPr>
        <w:t>AWS</w:t>
      </w:r>
      <w:r>
        <w:rPr>
          <w:rFonts w:ascii="Google Sans" w:eastAsia="Google Sans" w:hAnsi="Google Sans" w:cs="Google Sans"/>
          <w:color w:val="1F1F1F"/>
        </w:rPr>
        <w:t>（</w:t>
      </w:r>
      <w:r>
        <w:rPr>
          <w:rFonts w:ascii="Google Sans" w:eastAsia="Google Sans" w:hAnsi="Google Sans" w:cs="Google Sans"/>
          <w:color w:val="1F1F1F"/>
        </w:rPr>
        <w:t>API Gateway, Lambda, DynamoDB</w:t>
      </w:r>
      <w:r>
        <w:rPr>
          <w:rFonts w:ascii="Google Sans" w:eastAsia="Google Sans" w:hAnsi="Google Sans" w:cs="Google Sans"/>
          <w:color w:val="1F1F1F"/>
        </w:rPr>
        <w:t>）を利用した「フルサーバーレス・アーキテクチャ」を厳守すること。</w:t>
      </w:r>
      <w:r>
        <w:rPr>
          <w:rFonts w:ascii="Google Sans" w:eastAsia="Google Sans" w:hAnsi="Google Sans" w:cs="Google Sans"/>
          <w:color w:val="1F1F1F"/>
        </w:rPr>
        <w:t>API</w:t>
      </w:r>
      <w:r>
        <w:rPr>
          <w:rFonts w:ascii="Google Sans" w:eastAsia="Google Sans" w:hAnsi="Google Sans" w:cs="Google Sans"/>
          <w:color w:val="1F1F1F"/>
        </w:rPr>
        <w:t>は垂直分割（</w:t>
      </w:r>
      <w:r>
        <w:rPr>
          <w:rFonts w:ascii="Google Sans" w:eastAsia="Google Sans" w:hAnsi="Google Sans" w:cs="Google Sans"/>
          <w:color w:val="1F1F1F"/>
        </w:rPr>
        <w:t>1</w:t>
      </w:r>
      <w:r>
        <w:rPr>
          <w:rFonts w:ascii="Google Sans" w:eastAsia="Google Sans" w:hAnsi="Google Sans" w:cs="Google Sans"/>
          <w:color w:val="1F1F1F"/>
        </w:rPr>
        <w:t>機能＝</w:t>
      </w:r>
      <w:r>
        <w:rPr>
          <w:rFonts w:ascii="Google Sans" w:eastAsia="Google Sans" w:hAnsi="Google Sans" w:cs="Google Sans"/>
          <w:color w:val="1F1F1F"/>
        </w:rPr>
        <w:t>1Lambda</w:t>
      </w:r>
      <w:r>
        <w:rPr>
          <w:rFonts w:ascii="Google Sans" w:eastAsia="Google Sans" w:hAnsi="Google Sans" w:cs="Google Sans"/>
          <w:color w:val="1F1F1F"/>
        </w:rPr>
        <w:t>等）とし、複雑な多層アーキテクチャは避けること。</w:t>
      </w:r>
    </w:p>
    <w:p w14:paraId="1E036FA5" w14:textId="77777777" w:rsidR="00355D94" w:rsidRDefault="00A823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11</w:t>
      </w:r>
      <w:r>
        <w:rPr>
          <w:rFonts w:ascii="Google Sans" w:eastAsia="Google Sans" w:hAnsi="Google Sans" w:cs="Google Sans"/>
          <w:b/>
          <w:bCs/>
          <w:color w:val="1F1F1F"/>
        </w:rPr>
        <w:t>条【</w:t>
      </w:r>
      <w:r>
        <w:rPr>
          <w:rFonts w:ascii="Google Sans" w:eastAsia="Google Sans" w:hAnsi="Google Sans" w:cs="Google Sans"/>
          <w:b/>
          <w:bCs/>
          <w:color w:val="1F1F1F"/>
        </w:rPr>
        <w:t>AI</w:t>
      </w:r>
      <w:r>
        <w:rPr>
          <w:rFonts w:ascii="Google Sans" w:eastAsia="Google Sans" w:hAnsi="Google Sans" w:cs="Google Sans"/>
          <w:b/>
          <w:bCs/>
          <w:color w:val="1F1F1F"/>
        </w:rPr>
        <w:t>画像生成のキャッシュと</w:t>
      </w:r>
      <w:r>
        <w:rPr>
          <w:rFonts w:ascii="Google Sans" w:eastAsia="Google Sans" w:hAnsi="Google Sans" w:cs="Google Sans"/>
          <w:b/>
          <w:bCs/>
          <w:color w:val="1F1F1F"/>
        </w:rPr>
        <w:t>API</w:t>
      </w:r>
      <w:r>
        <w:rPr>
          <w:rFonts w:ascii="Google Sans" w:eastAsia="Google Sans" w:hAnsi="Google Sans" w:cs="Google Sans"/>
          <w:b/>
          <w:bCs/>
          <w:color w:val="1F1F1F"/>
        </w:rPr>
        <w:t>保護】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ステータス評価の</w:t>
      </w:r>
      <w:r>
        <w:rPr>
          <w:rFonts w:ascii="Google Sans" w:eastAsia="Google Sans" w:hAnsi="Google Sans" w:cs="Google Sans"/>
          <w:color w:val="1F1F1F"/>
        </w:rPr>
        <w:t>AI</w:t>
      </w:r>
      <w:r>
        <w:rPr>
          <w:rFonts w:ascii="Google Sans" w:eastAsia="Google Sans" w:hAnsi="Google Sans" w:cs="Google Sans"/>
          <w:color w:val="1F1F1F"/>
        </w:rPr>
        <w:t>グラフィックを動的に生成する際は、</w:t>
      </w:r>
      <w:r>
        <w:rPr>
          <w:rFonts w:ascii="Google Sans" w:eastAsia="Google Sans" w:hAnsi="Google Sans" w:cs="Google Sans"/>
          <w:color w:val="1F1F1F"/>
        </w:rPr>
        <w:t>API</w:t>
      </w:r>
      <w:r>
        <w:rPr>
          <w:rFonts w:ascii="Google Sans" w:eastAsia="Google Sans" w:hAnsi="Google Sans" w:cs="Google Sans"/>
          <w:color w:val="1F1F1F"/>
        </w:rPr>
        <w:t>コストと遅延を防ぐため、必ず</w:t>
      </w:r>
      <w:r>
        <w:rPr>
          <w:rFonts w:ascii="Google Sans" w:eastAsia="Google Sans" w:hAnsi="Google Sans" w:cs="Google Sans"/>
          <w:color w:val="1F1F1F"/>
        </w:rPr>
        <w:t>Amazon S3</w:t>
      </w:r>
      <w:r>
        <w:rPr>
          <w:rFonts w:ascii="Google Sans" w:eastAsia="Google Sans" w:hAnsi="Google Sans" w:cs="Google Sans"/>
          <w:color w:val="1F1F1F"/>
        </w:rPr>
        <w:t>および</w:t>
      </w:r>
      <w:r>
        <w:rPr>
          <w:rFonts w:ascii="Google Sans" w:eastAsia="Google Sans" w:hAnsi="Google Sans" w:cs="Google Sans"/>
          <w:color w:val="1F1F1F"/>
        </w:rPr>
        <w:t>CloudFront</w:t>
      </w:r>
      <w:r>
        <w:rPr>
          <w:rFonts w:ascii="Google Sans" w:eastAsia="Google Sans" w:hAnsi="Google Sans" w:cs="Google Sans"/>
          <w:color w:val="1F1F1F"/>
        </w:rPr>
        <w:t>（</w:t>
      </w:r>
      <w:r>
        <w:rPr>
          <w:rFonts w:ascii="Google Sans" w:eastAsia="Google Sans" w:hAnsi="Google Sans" w:cs="Google Sans"/>
          <w:color w:val="1F1F1F"/>
        </w:rPr>
        <w:t>CDN</w:t>
      </w:r>
      <w:r>
        <w:rPr>
          <w:rFonts w:ascii="Google Sans" w:eastAsia="Google Sans" w:hAnsi="Google Sans" w:cs="Google Sans"/>
          <w:color w:val="1F1F1F"/>
        </w:rPr>
        <w:t>）を経由した「事前生成ストック」または「初回生成キャッシュ」の仕組みを実装すること。</w:t>
      </w:r>
      <w:r>
        <w:rPr>
          <w:rFonts w:ascii="Google Sans" w:eastAsia="Google Sans" w:hAnsi="Google Sans" w:cs="Google Sans"/>
          <w:color w:val="1F1F1F"/>
        </w:rPr>
        <w:t>API</w:t>
      </w:r>
      <w:r>
        <w:rPr>
          <w:rFonts w:ascii="Google Sans" w:eastAsia="Google Sans" w:hAnsi="Google Sans" w:cs="Google Sans"/>
          <w:color w:val="1F1F1F"/>
        </w:rPr>
        <w:t>キーのフロントエンドへのハードコードは固く禁じ、</w:t>
      </w:r>
      <w:r>
        <w:rPr>
          <w:rFonts w:ascii="Google Sans" w:eastAsia="Google Sans" w:hAnsi="Google Sans" w:cs="Google Sans"/>
          <w:color w:val="1F1F1F"/>
        </w:rPr>
        <w:t>AWS Secrets Manager</w:t>
      </w:r>
      <w:r>
        <w:rPr>
          <w:rFonts w:ascii="Google Sans" w:eastAsia="Google Sans" w:hAnsi="Google Sans" w:cs="Google Sans"/>
          <w:color w:val="1F1F1F"/>
        </w:rPr>
        <w:t>等で保護すること。</w:t>
      </w:r>
    </w:p>
    <w:p w14:paraId="1E036FA6" w14:textId="77777777" w:rsidR="00355D94" w:rsidRDefault="00A823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12</w:t>
      </w:r>
      <w:r>
        <w:rPr>
          <w:rFonts w:ascii="Google Sans" w:eastAsia="Google Sans" w:hAnsi="Google Sans" w:cs="Google Sans"/>
          <w:b/>
          <w:bCs/>
          <w:color w:val="1F1F1F"/>
        </w:rPr>
        <w:t>条【外部統計データへの直接アクセスの禁止】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世間平均や物価指数（</w:t>
      </w:r>
      <w:r>
        <w:rPr>
          <w:rFonts w:ascii="Google Sans" w:eastAsia="Google Sans" w:hAnsi="Google Sans" w:cs="Google Sans"/>
          <w:color w:val="1F1F1F"/>
        </w:rPr>
        <w:t>CPI</w:t>
      </w:r>
      <w:r>
        <w:rPr>
          <w:rFonts w:ascii="Google Sans" w:eastAsia="Google Sans" w:hAnsi="Google Sans" w:cs="Google Sans"/>
          <w:color w:val="1F1F1F"/>
        </w:rPr>
        <w:t>）を取得する際、アプリ（フロントエンド）から直接外部</w:t>
      </w:r>
      <w:r>
        <w:rPr>
          <w:rFonts w:ascii="Google Sans" w:eastAsia="Google Sans" w:hAnsi="Google Sans" w:cs="Google Sans"/>
          <w:color w:val="1F1F1F"/>
        </w:rPr>
        <w:t>API</w:t>
      </w:r>
      <w:r>
        <w:rPr>
          <w:rFonts w:ascii="Google Sans" w:eastAsia="Google Sans" w:hAnsi="Google Sans" w:cs="Google Sans"/>
          <w:color w:val="1F1F1F"/>
        </w:rPr>
        <w:t>（</w:t>
      </w:r>
      <w:r>
        <w:rPr>
          <w:rFonts w:ascii="Google Sans" w:eastAsia="Google Sans" w:hAnsi="Google Sans" w:cs="Google Sans"/>
          <w:color w:val="1F1F1F"/>
        </w:rPr>
        <w:t>e-Stat</w:t>
      </w:r>
      <w:r>
        <w:rPr>
          <w:rFonts w:ascii="Google Sans" w:eastAsia="Google Sans" w:hAnsi="Google Sans" w:cs="Google Sans"/>
          <w:color w:val="1F1F1F"/>
        </w:rPr>
        <w:t>等）を呼び出してはならない。必ず</w:t>
      </w:r>
      <w:proofErr w:type="spellStart"/>
      <w:r>
        <w:rPr>
          <w:rFonts w:ascii="Google Sans" w:eastAsia="Google Sans" w:hAnsi="Google Sans" w:cs="Google Sans"/>
          <w:color w:val="1F1F1F"/>
        </w:rPr>
        <w:t>EventBridge</w:t>
      </w:r>
      <w:proofErr w:type="spellEnd"/>
      <w:r>
        <w:rPr>
          <w:rFonts w:ascii="Google Sans" w:eastAsia="Google Sans" w:hAnsi="Google Sans" w:cs="Google Sans"/>
          <w:color w:val="1F1F1F"/>
        </w:rPr>
        <w:t>等を用いたバックエンドの非同期バッチ処理で取得・整形し、</w:t>
      </w:r>
      <w:r>
        <w:rPr>
          <w:rFonts w:ascii="Google Sans" w:eastAsia="Google Sans" w:hAnsi="Google Sans" w:cs="Google Sans"/>
          <w:color w:val="1F1F1F"/>
        </w:rPr>
        <w:t>DynamoDB</w:t>
      </w:r>
      <w:r>
        <w:rPr>
          <w:rFonts w:ascii="Google Sans" w:eastAsia="Google Sans" w:hAnsi="Google Sans" w:cs="Google Sans"/>
          <w:color w:val="1F1F1F"/>
        </w:rPr>
        <w:t>に保存した最新データをアプリから参照する設計とすること。</w:t>
      </w:r>
    </w:p>
    <w:p w14:paraId="1E036FA7" w14:textId="77777777" w:rsidR="00355D94" w:rsidRDefault="00A823E6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第</w:t>
      </w:r>
      <w:r>
        <w:rPr>
          <w:rFonts w:ascii="Google Sans" w:eastAsia="Google Sans" w:hAnsi="Google Sans" w:cs="Google Sans"/>
          <w:color w:val="1F1F1F"/>
        </w:rPr>
        <w:t>5</w:t>
      </w:r>
      <w:r>
        <w:rPr>
          <w:rFonts w:ascii="Google Sans" w:eastAsia="Google Sans" w:hAnsi="Google Sans" w:cs="Google Sans"/>
          <w:color w:val="1F1F1F"/>
        </w:rPr>
        <w:t>章：</w:t>
      </w:r>
      <w:r>
        <w:rPr>
          <w:rFonts w:ascii="Google Sans" w:eastAsia="Google Sans" w:hAnsi="Google Sans" w:cs="Google Sans"/>
          <w:color w:val="1F1F1F"/>
        </w:rPr>
        <w:t>AI</w:t>
      </w:r>
      <w:r>
        <w:rPr>
          <w:rFonts w:ascii="Google Sans" w:eastAsia="Google Sans" w:hAnsi="Google Sans" w:cs="Google Sans"/>
          <w:color w:val="1F1F1F"/>
        </w:rPr>
        <w:t>挙動と開発プロセスの法（暴走抑制と品質保証）</w:t>
      </w:r>
    </w:p>
    <w:p w14:paraId="1E036FA8" w14:textId="77777777" w:rsidR="00355D94" w:rsidRDefault="00A823E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13</w:t>
      </w:r>
      <w:r>
        <w:rPr>
          <w:rFonts w:ascii="Google Sans" w:eastAsia="Google Sans" w:hAnsi="Google Sans" w:cs="Google Sans"/>
          <w:b/>
          <w:bCs/>
          <w:color w:val="1F1F1F"/>
        </w:rPr>
        <w:t>条【許可なきコード出力の禁止】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AI</w:t>
      </w:r>
      <w:r>
        <w:rPr>
          <w:rFonts w:ascii="Google Sans" w:eastAsia="Google Sans" w:hAnsi="Google Sans" w:cs="Google Sans"/>
          <w:color w:val="1F1F1F"/>
        </w:rPr>
        <w:t>は、設計や方針の合意が形成される前に、勝手にコードブロックを出力してはならない。必ず提案を行い、ユーザーの明示的な「コードを出力して」という指示（許可）を待つこと。</w:t>
      </w:r>
    </w:p>
    <w:p w14:paraId="1E036FA9" w14:textId="77777777" w:rsidR="00355D94" w:rsidRDefault="00A823E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14</w:t>
      </w:r>
      <w:r>
        <w:rPr>
          <w:rFonts w:ascii="Google Sans" w:eastAsia="Google Sans" w:hAnsi="Google Sans" w:cs="Google Sans"/>
          <w:b/>
          <w:bCs/>
          <w:color w:val="1F1F1F"/>
        </w:rPr>
        <w:t>条【出力前の厳格なセルフレビュー】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コードを出力する際は、バグやデグレを防止するため、必ず以下のセルフレビューを実施すること。</w:t>
      </w:r>
    </w:p>
    <w:p w14:paraId="1E036FAA" w14:textId="77777777" w:rsidR="00355D94" w:rsidRDefault="00A823E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収入入力の排除（第</w:t>
      </w:r>
      <w:r>
        <w:rPr>
          <w:rFonts w:ascii="Google Sans" w:eastAsia="Google Sans" w:hAnsi="Google Sans" w:cs="Google Sans"/>
          <w:color w:val="1F1F1F"/>
        </w:rPr>
        <w:t>1</w:t>
      </w:r>
      <w:r>
        <w:rPr>
          <w:rFonts w:ascii="Google Sans" w:eastAsia="Google Sans" w:hAnsi="Google Sans" w:cs="Google Sans"/>
          <w:color w:val="1F1F1F"/>
        </w:rPr>
        <w:t>条）が徹底されているか。</w:t>
      </w:r>
    </w:p>
    <w:p w14:paraId="1E036FAB" w14:textId="77777777" w:rsidR="00355D94" w:rsidRDefault="00A823E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1</w:t>
      </w:r>
      <w:r>
        <w:rPr>
          <w:rFonts w:ascii="Google Sans" w:eastAsia="Google Sans" w:hAnsi="Google Sans" w:cs="Google Sans"/>
          <w:color w:val="1F1F1F"/>
        </w:rPr>
        <w:t>ファイル</w:t>
      </w:r>
      <w:r>
        <w:rPr>
          <w:rFonts w:ascii="Google Sans" w:eastAsia="Google Sans" w:hAnsi="Google Sans" w:cs="Google Sans"/>
          <w:color w:val="1F1F1F"/>
        </w:rPr>
        <w:t>150</w:t>
      </w:r>
      <w:r>
        <w:rPr>
          <w:rFonts w:ascii="Google Sans" w:eastAsia="Google Sans" w:hAnsi="Google Sans" w:cs="Google Sans"/>
          <w:color w:val="1F1F1F"/>
        </w:rPr>
        <w:t>行ルール（第</w:t>
      </w:r>
      <w:r>
        <w:rPr>
          <w:rFonts w:ascii="Google Sans" w:eastAsia="Google Sans" w:hAnsi="Google Sans" w:cs="Google Sans"/>
          <w:color w:val="1F1F1F"/>
        </w:rPr>
        <w:t>4</w:t>
      </w:r>
      <w:r>
        <w:rPr>
          <w:rFonts w:ascii="Google Sans" w:eastAsia="Google Sans" w:hAnsi="Google Sans" w:cs="Google Sans"/>
          <w:color w:val="1F1F1F"/>
        </w:rPr>
        <w:t>条）および単一責務が守られているか。</w:t>
      </w:r>
    </w:p>
    <w:p w14:paraId="1E036FAC" w14:textId="77777777" w:rsidR="00355D94" w:rsidRDefault="00A823E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既存の型定義やコードとの整合性が保たれ、デグレードを引き起こさないか。</w:t>
      </w:r>
    </w:p>
    <w:p w14:paraId="1E036FAD" w14:textId="77777777" w:rsidR="00355D94" w:rsidRDefault="00A823E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第</w:t>
      </w:r>
      <w:r>
        <w:rPr>
          <w:rFonts w:ascii="Google Sans" w:eastAsia="Google Sans" w:hAnsi="Google Sans" w:cs="Google Sans"/>
          <w:b/>
          <w:bCs/>
          <w:color w:val="1F1F1F"/>
        </w:rPr>
        <w:t>15</w:t>
      </w:r>
      <w:r>
        <w:rPr>
          <w:rFonts w:ascii="Google Sans" w:eastAsia="Google Sans" w:hAnsi="Google Sans" w:cs="Google Sans"/>
          <w:b/>
          <w:bCs/>
          <w:color w:val="1F1F1F"/>
        </w:rPr>
        <w:t>条【実現性とベストプラクティスの検討】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仕様の追加や変更の要求を受けた際は、直ちに実装を開始せず、</w:t>
      </w:r>
      <w:r>
        <w:rPr>
          <w:rFonts w:ascii="Google Sans" w:eastAsia="Google Sans" w:hAnsi="Google Sans" w:cs="Google Sans"/>
          <w:color w:val="1F1F1F"/>
        </w:rPr>
        <w:t>React Native/Expo</w:t>
      </w:r>
      <w:r>
        <w:rPr>
          <w:rFonts w:ascii="Google Sans" w:eastAsia="Google Sans" w:hAnsi="Google Sans" w:cs="Google Sans"/>
          <w:color w:val="1F1F1F"/>
        </w:rPr>
        <w:t>や</w:t>
      </w:r>
      <w:r>
        <w:rPr>
          <w:rFonts w:ascii="Google Sans" w:eastAsia="Google Sans" w:hAnsi="Google Sans" w:cs="Google Sans"/>
          <w:color w:val="1F1F1F"/>
        </w:rPr>
        <w:t>AWS</w:t>
      </w:r>
      <w:r>
        <w:rPr>
          <w:rFonts w:ascii="Google Sans" w:eastAsia="Google Sans" w:hAnsi="Google Sans" w:cs="Google Sans"/>
          <w:color w:val="1F1F1F"/>
        </w:rPr>
        <w:t>サーバーレスの最新技術情報に基づき、実現可能性とベストプラクティスを検討・提示した上で実装に入ること。</w:t>
      </w:r>
    </w:p>
    <w:p w14:paraId="1E036FAE" w14:textId="77777777" w:rsidR="00355D94" w:rsidRDefault="00355D94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rPr>
          <w:rFonts w:ascii="Google Sans" w:eastAsia="Google Sans" w:hAnsi="Google Sans" w:cs="Google Sans"/>
          <w:color w:val="1F1F1F"/>
        </w:rPr>
      </w:pPr>
    </w:p>
    <w:sectPr w:rsidR="00355D9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3D70A8-009B-4D30-BAB5-EA5CE85B85B6}"/>
  </w:font>
  <w:font w:name="Google Sans">
    <w:charset w:val="00"/>
    <w:family w:val="auto"/>
    <w:pitch w:val="default"/>
    <w:embedRegular r:id="rId2" w:fontKey="{0617D381-CF88-4609-8673-90AD13E63B96}"/>
    <w:embedBold r:id="rId3" w:fontKey="{9AE944DD-CC34-4BB5-B5E4-8EB7DF10A025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E18B9BC-AC4C-442A-9028-7CFE8AC000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96CB343-4DB0-490D-99C9-EE53A485D0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A68"/>
    <w:multiLevelType w:val="multilevel"/>
    <w:tmpl w:val="48F8D30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DC148F"/>
    <w:multiLevelType w:val="multilevel"/>
    <w:tmpl w:val="E05CD14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4986692"/>
    <w:multiLevelType w:val="multilevel"/>
    <w:tmpl w:val="97C25ED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BD25AE"/>
    <w:multiLevelType w:val="multilevel"/>
    <w:tmpl w:val="8E283FF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22175D"/>
    <w:multiLevelType w:val="multilevel"/>
    <w:tmpl w:val="FB0ED5E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6373600"/>
    <w:multiLevelType w:val="multilevel"/>
    <w:tmpl w:val="B4EE817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7746022">
    <w:abstractNumId w:val="1"/>
  </w:num>
  <w:num w:numId="2" w16cid:durableId="2006006413">
    <w:abstractNumId w:val="2"/>
  </w:num>
  <w:num w:numId="3" w16cid:durableId="589506387">
    <w:abstractNumId w:val="0"/>
  </w:num>
  <w:num w:numId="4" w16cid:durableId="1849059663">
    <w:abstractNumId w:val="3"/>
  </w:num>
  <w:num w:numId="5" w16cid:durableId="157429034">
    <w:abstractNumId w:val="5"/>
  </w:num>
  <w:num w:numId="6" w16cid:durableId="1520509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D94"/>
    <w:rsid w:val="00355D94"/>
    <w:rsid w:val="00A823E6"/>
    <w:rsid w:val="00E367BC"/>
    <w:rsid w:val="00E5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036F95"/>
  <w15:docId w15:val="{0452986C-7C6B-432F-A1C6-2DE1021E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1145</Words>
  <Characters>1294</Characters>
  <Application>Microsoft Office Word</Application>
  <DocSecurity>0</DocSecurity>
  <Lines>43</Lines>
  <Paragraphs>24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kyo kyo</cp:lastModifiedBy>
  <cp:revision>2</cp:revision>
  <dcterms:created xsi:type="dcterms:W3CDTF">2026-04-06T12:33:00Z</dcterms:created>
  <dcterms:modified xsi:type="dcterms:W3CDTF">2026-04-06T12:34:00Z</dcterms:modified>
</cp:coreProperties>
</file>