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5DF" w:rsidRPr="00CF57A5" w:rsidRDefault="006B25DF" w:rsidP="00126F25">
      <w:pPr>
        <w:spacing w:line="240" w:lineRule="atLeast"/>
        <w:contextualSpacing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CF57A5">
        <w:rPr>
          <w:rFonts w:ascii="微軟正黑體" w:eastAsia="微軟正黑體" w:hAnsi="微軟正黑體" w:hint="eastAsia"/>
          <w:b/>
          <w:sz w:val="28"/>
          <w:szCs w:val="28"/>
        </w:rPr>
        <w:t>ETL可變動的DB連結應用範例</w:t>
      </w:r>
    </w:p>
    <w:p w:rsidR="006B25DF" w:rsidRPr="00CF57A5" w:rsidRDefault="006B25DF" w:rsidP="00126F25">
      <w:pPr>
        <w:pStyle w:val="a7"/>
        <w:numPr>
          <w:ilvl w:val="0"/>
          <w:numId w:val="2"/>
        </w:numPr>
        <w:spacing w:line="240" w:lineRule="atLeast"/>
        <w:ind w:leftChars="0"/>
        <w:contextualSpacing/>
        <w:rPr>
          <w:rFonts w:ascii="微軟正黑體" w:eastAsia="微軟正黑體" w:hAnsi="微軟正黑體"/>
          <w:color w:val="1F497D"/>
          <w:szCs w:val="24"/>
        </w:rPr>
      </w:pPr>
      <w:bookmarkStart w:id="0" w:name="_GoBack"/>
      <w:bookmarkEnd w:id="0"/>
      <w:r w:rsidRPr="009B79F4">
        <w:rPr>
          <w:rFonts w:ascii="微軟正黑體" w:eastAsia="微軟正黑體" w:hAnsi="微軟正黑體" w:hint="eastAsia"/>
          <w:color w:val="1F497D"/>
          <w:szCs w:val="24"/>
        </w:rPr>
        <w:t>使用時機：</w:t>
      </w:r>
    </w:p>
    <w:p w:rsidR="006B25DF" w:rsidRPr="00CF57A5" w:rsidRDefault="006B25DF" w:rsidP="00126F25">
      <w:pPr>
        <w:pStyle w:val="a7"/>
        <w:spacing w:line="240" w:lineRule="atLeast"/>
        <w:ind w:leftChars="0" w:left="360"/>
        <w:contextualSpacing/>
        <w:rPr>
          <w:rFonts w:ascii="微軟正黑體" w:eastAsia="微軟正黑體" w:hAnsi="微軟正黑體"/>
          <w:szCs w:val="24"/>
        </w:rPr>
      </w:pPr>
      <w:r w:rsidRPr="009B79F4">
        <w:rPr>
          <w:rFonts w:ascii="微軟正黑體" w:eastAsia="微軟正黑體" w:hAnsi="微軟正黑體" w:hint="eastAsia"/>
          <w:color w:val="1F497D"/>
          <w:szCs w:val="24"/>
        </w:rPr>
        <w:t>需向多台同類型DB Server，做類似的資料處理動作</w:t>
      </w:r>
      <w:r w:rsidRPr="00CF57A5">
        <w:rPr>
          <w:rFonts w:ascii="微軟正黑體" w:eastAsia="微軟正黑體" w:hAnsi="微軟正黑體" w:hint="eastAsia"/>
          <w:szCs w:val="24"/>
        </w:rPr>
        <w:t>。</w:t>
      </w:r>
    </w:p>
    <w:p w:rsidR="00CF57A5" w:rsidRPr="00CF57A5" w:rsidRDefault="006B25DF" w:rsidP="00126F25">
      <w:pPr>
        <w:pStyle w:val="a7"/>
        <w:numPr>
          <w:ilvl w:val="0"/>
          <w:numId w:val="2"/>
        </w:numPr>
        <w:spacing w:line="240" w:lineRule="atLeast"/>
        <w:ind w:leftChars="0"/>
        <w:contextualSpacing/>
        <w:rPr>
          <w:rFonts w:ascii="微軟正黑體" w:eastAsia="微軟正黑體" w:hAnsi="微軟正黑體"/>
          <w:color w:val="1F497D"/>
          <w:szCs w:val="24"/>
        </w:rPr>
      </w:pPr>
      <w:r w:rsidRPr="00CF57A5">
        <w:rPr>
          <w:rFonts w:ascii="微軟正黑體" w:eastAsia="微軟正黑體" w:hAnsi="微軟正黑體" w:hint="eastAsia"/>
          <w:color w:val="1F497D"/>
          <w:szCs w:val="24"/>
        </w:rPr>
        <w:t>差異比較：</w:t>
      </w:r>
    </w:p>
    <w:p w:rsidR="00CF57A5" w:rsidRPr="00CF57A5" w:rsidRDefault="00CF57A5" w:rsidP="00126F25">
      <w:pPr>
        <w:pStyle w:val="a7"/>
        <w:spacing w:line="240" w:lineRule="atLeast"/>
        <w:ind w:leftChars="0" w:left="360"/>
        <w:contextualSpacing/>
        <w:rPr>
          <w:rFonts w:ascii="微軟正黑體" w:eastAsia="微軟正黑體" w:hAnsi="微軟正黑體"/>
          <w:color w:val="1F497D"/>
          <w:szCs w:val="24"/>
        </w:rPr>
      </w:pPr>
      <w:r w:rsidRPr="00CF57A5">
        <w:rPr>
          <w:rFonts w:ascii="微軟正黑體" w:eastAsia="微軟正黑體" w:hAnsi="微軟正黑體" w:hint="eastAsia"/>
          <w:color w:val="1F497D"/>
          <w:szCs w:val="24"/>
        </w:rPr>
        <w:t>範例：至各廠端MSSQL</w:t>
      </w:r>
      <w:r w:rsidR="002D27B2">
        <w:rPr>
          <w:rFonts w:ascii="微軟正黑體" w:eastAsia="微軟正黑體" w:hAnsi="微軟正黑體" w:hint="eastAsia"/>
          <w:color w:val="1F497D"/>
          <w:szCs w:val="24"/>
        </w:rPr>
        <w:t>，抓取車船迴</w:t>
      </w:r>
      <w:r w:rsidRPr="00CF57A5">
        <w:rPr>
          <w:rFonts w:ascii="微軟正黑體" w:eastAsia="微軟正黑體" w:hAnsi="微軟正黑體" w:hint="eastAsia"/>
          <w:color w:val="1F497D"/>
          <w:szCs w:val="24"/>
        </w:rPr>
        <w:t>轉資訊</w:t>
      </w:r>
    </w:p>
    <w:p w:rsidR="006B25DF" w:rsidRPr="00CF57A5" w:rsidRDefault="006B25DF" w:rsidP="00126F25">
      <w:pPr>
        <w:pStyle w:val="a7"/>
        <w:spacing w:line="240" w:lineRule="atLeast"/>
        <w:ind w:leftChars="0" w:left="360"/>
        <w:contextualSpacing/>
        <w:rPr>
          <w:rFonts w:ascii="微軟正黑體" w:eastAsia="微軟正黑體" w:hAnsi="微軟正黑體"/>
          <w:color w:val="1F497D"/>
          <w:szCs w:val="24"/>
        </w:rPr>
      </w:pPr>
      <w:r w:rsidRPr="00CF57A5">
        <w:rPr>
          <w:rFonts w:ascii="微軟正黑體" w:eastAsia="微軟正黑體" w:hAnsi="微軟正黑體" w:hint="eastAsia"/>
          <w:color w:val="1F497D"/>
          <w:szCs w:val="24"/>
        </w:rPr>
        <w:t>使用前：</w:t>
      </w:r>
    </w:p>
    <w:p w:rsidR="006B25DF" w:rsidRPr="00CF57A5" w:rsidRDefault="0016454B" w:rsidP="00126F25">
      <w:pPr>
        <w:pStyle w:val="a7"/>
        <w:spacing w:line="240" w:lineRule="atLeast"/>
        <w:ind w:leftChars="0" w:left="360"/>
        <w:contextualSpacing/>
        <w:rPr>
          <w:color w:val="1F497D"/>
          <w:szCs w:val="24"/>
        </w:rPr>
      </w:pPr>
      <w:r w:rsidRPr="00CF57A5">
        <w:rPr>
          <w:rFonts w:hint="eastAsia"/>
          <w:noProof/>
          <w:color w:val="1F497D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249936</wp:posOffset>
            </wp:positionH>
            <wp:positionV relativeFrom="paragraph">
              <wp:posOffset>60731</wp:posOffset>
            </wp:positionV>
            <wp:extent cx="4157929" cy="1887322"/>
            <wp:effectExtent l="19050" t="0" r="0" b="0"/>
            <wp:wrapSquare wrapText="bothSides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29" cy="188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0D03" w:rsidRPr="00CF57A5" w:rsidRDefault="00F70D03" w:rsidP="00126F25">
      <w:pPr>
        <w:pStyle w:val="a7"/>
        <w:spacing w:line="240" w:lineRule="atLeast"/>
        <w:ind w:leftChars="0" w:left="360"/>
        <w:contextualSpacing/>
        <w:rPr>
          <w:rFonts w:ascii="微軟正黑體" w:eastAsia="微軟正黑體" w:hAnsi="微軟正黑體"/>
          <w:color w:val="1F497D"/>
          <w:szCs w:val="24"/>
        </w:rPr>
      </w:pPr>
    </w:p>
    <w:p w:rsidR="00F70D03" w:rsidRPr="00CF57A5" w:rsidRDefault="00F70D03" w:rsidP="00126F25">
      <w:pPr>
        <w:pStyle w:val="a7"/>
        <w:spacing w:line="240" w:lineRule="atLeast"/>
        <w:ind w:leftChars="0" w:left="360"/>
        <w:contextualSpacing/>
        <w:rPr>
          <w:rFonts w:ascii="微軟正黑體" w:eastAsia="微軟正黑體" w:hAnsi="微軟正黑體"/>
          <w:color w:val="1F497D"/>
          <w:szCs w:val="24"/>
        </w:rPr>
      </w:pPr>
    </w:p>
    <w:p w:rsidR="00A27C9E" w:rsidRPr="00CF57A5" w:rsidRDefault="00F70D03" w:rsidP="00126F25">
      <w:pPr>
        <w:pStyle w:val="a7"/>
        <w:spacing w:line="240" w:lineRule="atLeast"/>
        <w:ind w:leftChars="0" w:left="360"/>
        <w:contextualSpacing/>
        <w:rPr>
          <w:color w:val="1F497D"/>
          <w:szCs w:val="24"/>
        </w:rPr>
      </w:pPr>
      <w:r w:rsidRPr="00CF57A5">
        <w:rPr>
          <w:rFonts w:hint="eastAsia"/>
          <w:color w:val="1F497D"/>
          <w:szCs w:val="24"/>
        </w:rPr>
        <w:t>大量重複程式與元件，</w:t>
      </w:r>
    </w:p>
    <w:p w:rsidR="00F70D03" w:rsidRPr="00CF57A5" w:rsidRDefault="00F70D03" w:rsidP="00126F25">
      <w:pPr>
        <w:pStyle w:val="a7"/>
        <w:spacing w:line="240" w:lineRule="atLeast"/>
        <w:ind w:leftChars="0" w:left="360"/>
        <w:contextualSpacing/>
        <w:rPr>
          <w:rFonts w:ascii="微軟正黑體" w:eastAsia="微軟正黑體" w:hAnsi="微軟正黑體"/>
          <w:color w:val="1F497D"/>
          <w:szCs w:val="24"/>
        </w:rPr>
      </w:pPr>
      <w:r w:rsidRPr="00CF57A5">
        <w:rPr>
          <w:rFonts w:hint="eastAsia"/>
          <w:color w:val="1F497D"/>
          <w:szCs w:val="24"/>
        </w:rPr>
        <w:t>維護困難。</w:t>
      </w:r>
    </w:p>
    <w:p w:rsidR="00F70D03" w:rsidRPr="00CF57A5" w:rsidRDefault="00F70D03" w:rsidP="00126F25">
      <w:pPr>
        <w:pStyle w:val="a7"/>
        <w:spacing w:line="240" w:lineRule="atLeast"/>
        <w:ind w:leftChars="0" w:left="360"/>
        <w:contextualSpacing/>
        <w:rPr>
          <w:rFonts w:ascii="微軟正黑體" w:eastAsia="微軟正黑體" w:hAnsi="微軟正黑體"/>
          <w:color w:val="1F497D"/>
          <w:szCs w:val="24"/>
        </w:rPr>
      </w:pPr>
    </w:p>
    <w:p w:rsidR="006B25DF" w:rsidRPr="00CF57A5" w:rsidRDefault="006B25DF" w:rsidP="00126F25">
      <w:pPr>
        <w:pStyle w:val="a7"/>
        <w:spacing w:line="240" w:lineRule="atLeast"/>
        <w:ind w:leftChars="0" w:left="360"/>
        <w:contextualSpacing/>
        <w:rPr>
          <w:rFonts w:ascii="微軟正黑體" w:eastAsia="微軟正黑體" w:hAnsi="微軟正黑體"/>
          <w:color w:val="1F497D"/>
          <w:szCs w:val="24"/>
        </w:rPr>
      </w:pPr>
      <w:r w:rsidRPr="00CF57A5">
        <w:rPr>
          <w:rFonts w:ascii="微軟正黑體" w:eastAsia="微軟正黑體" w:hAnsi="微軟正黑體" w:hint="eastAsia"/>
          <w:color w:val="1F497D"/>
          <w:szCs w:val="24"/>
        </w:rPr>
        <w:t>使用後：</w:t>
      </w:r>
    </w:p>
    <w:p w:rsidR="00CC66ED" w:rsidRPr="00CF57A5" w:rsidRDefault="00C048EF" w:rsidP="00126F25">
      <w:pPr>
        <w:pStyle w:val="a7"/>
        <w:spacing w:line="240" w:lineRule="atLeast"/>
        <w:ind w:leftChars="0" w:left="360"/>
        <w:contextualSpacing/>
        <w:rPr>
          <w:rFonts w:ascii="微軟正黑體" w:eastAsia="微軟正黑體" w:hAnsi="微軟正黑體"/>
          <w:color w:val="1F497D"/>
          <w:szCs w:val="24"/>
        </w:rPr>
      </w:pPr>
      <w:r w:rsidRPr="00CF57A5">
        <w:rPr>
          <w:rFonts w:ascii="微軟正黑體" w:eastAsia="微軟正黑體" w:hAnsi="微軟正黑體" w:hint="eastAsia"/>
          <w:noProof/>
          <w:color w:val="1F497D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99060</wp:posOffset>
            </wp:positionV>
            <wp:extent cx="4674870" cy="1513840"/>
            <wp:effectExtent l="19050" t="0" r="0" b="0"/>
            <wp:wrapSquare wrapText="bothSides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0255" w:rsidRPr="00CF57A5" w:rsidRDefault="00D20255" w:rsidP="00126F25">
      <w:pPr>
        <w:pStyle w:val="a7"/>
        <w:spacing w:line="240" w:lineRule="atLeast"/>
        <w:ind w:leftChars="0" w:left="360"/>
        <w:contextualSpacing/>
        <w:rPr>
          <w:rFonts w:ascii="微軟正黑體" w:eastAsia="微軟正黑體" w:hAnsi="微軟正黑體"/>
          <w:color w:val="1F497D"/>
          <w:szCs w:val="24"/>
        </w:rPr>
      </w:pPr>
    </w:p>
    <w:p w:rsidR="00D20255" w:rsidRPr="00CF57A5" w:rsidRDefault="00D20255" w:rsidP="00126F25">
      <w:pPr>
        <w:pStyle w:val="a7"/>
        <w:spacing w:line="240" w:lineRule="atLeast"/>
        <w:ind w:leftChars="0" w:left="360"/>
        <w:contextualSpacing/>
        <w:rPr>
          <w:rFonts w:ascii="微軟正黑體" w:eastAsia="微軟正黑體" w:hAnsi="微軟正黑體"/>
          <w:color w:val="1F497D"/>
          <w:szCs w:val="24"/>
        </w:rPr>
      </w:pPr>
    </w:p>
    <w:p w:rsidR="00D20255" w:rsidRPr="00CF57A5" w:rsidRDefault="00D20255" w:rsidP="00126F25">
      <w:pPr>
        <w:pStyle w:val="a7"/>
        <w:spacing w:line="240" w:lineRule="atLeast"/>
        <w:ind w:leftChars="0" w:left="360"/>
        <w:contextualSpacing/>
        <w:rPr>
          <w:rFonts w:ascii="微軟正黑體" w:eastAsia="微軟正黑體" w:hAnsi="微軟正黑體"/>
          <w:color w:val="1F497D"/>
          <w:szCs w:val="24"/>
        </w:rPr>
      </w:pPr>
    </w:p>
    <w:p w:rsidR="00D20255" w:rsidRPr="00CF57A5" w:rsidRDefault="00D20255" w:rsidP="00126F25">
      <w:pPr>
        <w:pStyle w:val="a7"/>
        <w:numPr>
          <w:ilvl w:val="0"/>
          <w:numId w:val="2"/>
        </w:numPr>
        <w:spacing w:line="240" w:lineRule="atLeast"/>
        <w:ind w:leftChars="0" w:left="357" w:hanging="357"/>
        <w:contextualSpacing/>
        <w:rPr>
          <w:rFonts w:ascii="微軟正黑體" w:eastAsia="微軟正黑體" w:hAnsi="微軟正黑體"/>
          <w:color w:val="1F497D"/>
          <w:szCs w:val="24"/>
        </w:rPr>
      </w:pPr>
      <w:r w:rsidRPr="00CF57A5">
        <w:rPr>
          <w:rFonts w:ascii="微軟正黑體" w:eastAsia="微軟正黑體" w:hAnsi="微軟正黑體" w:hint="eastAsia"/>
          <w:color w:val="1F497D"/>
          <w:szCs w:val="24"/>
        </w:rPr>
        <w:t>實作</w:t>
      </w:r>
      <w:r w:rsidR="00CF57A5" w:rsidRPr="00CF57A5">
        <w:rPr>
          <w:rFonts w:ascii="微軟正黑體" w:eastAsia="微軟正黑體" w:hAnsi="微軟正黑體" w:hint="eastAsia"/>
          <w:color w:val="FF0000"/>
          <w:szCs w:val="24"/>
        </w:rPr>
        <w:t>關鍵</w:t>
      </w:r>
      <w:r w:rsidR="00CF57A5" w:rsidRPr="00CF57A5">
        <w:rPr>
          <w:rFonts w:ascii="微軟正黑體" w:eastAsia="微軟正黑體" w:hAnsi="微軟正黑體" w:hint="eastAsia"/>
          <w:color w:val="1F497D"/>
          <w:szCs w:val="24"/>
        </w:rPr>
        <w:t>項目</w:t>
      </w:r>
      <w:r w:rsidRPr="00CF57A5">
        <w:rPr>
          <w:rFonts w:ascii="微軟正黑體" w:eastAsia="微軟正黑體" w:hAnsi="微軟正黑體" w:hint="eastAsia"/>
          <w:color w:val="1F497D"/>
          <w:szCs w:val="24"/>
        </w:rPr>
        <w:t>說明：(參閱上圖)</w:t>
      </w:r>
    </w:p>
    <w:p w:rsidR="00D20255" w:rsidRPr="00CF57A5" w:rsidRDefault="005B1433" w:rsidP="00126F25">
      <w:pPr>
        <w:pStyle w:val="a7"/>
        <w:numPr>
          <w:ilvl w:val="0"/>
          <w:numId w:val="7"/>
        </w:numPr>
        <w:spacing w:line="240" w:lineRule="atLeast"/>
        <w:ind w:leftChars="0"/>
        <w:contextualSpacing/>
        <w:rPr>
          <w:color w:val="1F497D"/>
          <w:szCs w:val="24"/>
        </w:rPr>
      </w:pPr>
      <w:r w:rsidRPr="00CF57A5">
        <w:rPr>
          <w:rFonts w:hint="eastAsia"/>
          <w:color w:val="1F497D"/>
          <w:szCs w:val="24"/>
        </w:rPr>
        <w:t>Get Conn Info</w:t>
      </w:r>
      <w:r w:rsidRPr="00CF57A5">
        <w:rPr>
          <w:rFonts w:hint="eastAsia"/>
          <w:color w:val="1F497D"/>
          <w:szCs w:val="24"/>
        </w:rPr>
        <w:t>步驟：</w:t>
      </w:r>
      <w:r w:rsidR="002D27B2">
        <w:rPr>
          <w:rFonts w:hint="eastAsia"/>
          <w:color w:val="1F497D"/>
          <w:szCs w:val="24"/>
        </w:rPr>
        <w:t>(</w:t>
      </w:r>
      <w:r w:rsidR="002D27B2">
        <w:rPr>
          <w:rFonts w:hint="eastAsia"/>
          <w:color w:val="1F497D"/>
          <w:szCs w:val="24"/>
        </w:rPr>
        <w:t>自文字檔讀取各廠</w:t>
      </w:r>
      <w:r w:rsidR="002D27B2">
        <w:rPr>
          <w:rFonts w:hint="eastAsia"/>
          <w:color w:val="1F497D"/>
          <w:szCs w:val="24"/>
        </w:rPr>
        <w:t>DB</w:t>
      </w:r>
      <w:r w:rsidR="002D27B2">
        <w:rPr>
          <w:rFonts w:hint="eastAsia"/>
          <w:color w:val="1F497D"/>
          <w:szCs w:val="24"/>
        </w:rPr>
        <w:t>連線資訊</w:t>
      </w:r>
      <w:r w:rsidR="002D27B2">
        <w:rPr>
          <w:rFonts w:hint="eastAsia"/>
          <w:color w:val="1F497D"/>
          <w:szCs w:val="24"/>
        </w:rPr>
        <w:t>)</w:t>
      </w:r>
    </w:p>
    <w:p w:rsidR="005B1433" w:rsidRPr="00CF57A5" w:rsidRDefault="005B1433" w:rsidP="00126F25">
      <w:pPr>
        <w:pStyle w:val="a7"/>
        <w:spacing w:line="240" w:lineRule="atLeast"/>
        <w:ind w:leftChars="0" w:left="360"/>
        <w:contextualSpacing/>
        <w:rPr>
          <w:color w:val="1F497D"/>
          <w:szCs w:val="24"/>
        </w:rPr>
      </w:pPr>
      <w:r w:rsidRPr="00CF57A5">
        <w:rPr>
          <w:noProof/>
          <w:color w:val="1F497D"/>
          <w:szCs w:val="24"/>
        </w:rPr>
        <w:drawing>
          <wp:inline distT="0" distB="0" distL="0" distR="0">
            <wp:extent cx="1629849" cy="636422"/>
            <wp:effectExtent l="19050" t="0" r="8451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641" cy="63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255" w:rsidRPr="00CF57A5" w:rsidRDefault="005B1433" w:rsidP="00126F25">
      <w:pPr>
        <w:pStyle w:val="a7"/>
        <w:spacing w:line="240" w:lineRule="atLeast"/>
        <w:ind w:leftChars="0" w:left="360"/>
        <w:contextualSpacing/>
        <w:rPr>
          <w:color w:val="1F497D"/>
          <w:szCs w:val="24"/>
        </w:rPr>
      </w:pPr>
      <w:r w:rsidRPr="00CF57A5">
        <w:rPr>
          <w:noProof/>
          <w:color w:val="1F497D"/>
          <w:szCs w:val="24"/>
        </w:rPr>
        <w:lastRenderedPageBreak/>
        <w:drawing>
          <wp:inline distT="0" distB="0" distL="0" distR="0">
            <wp:extent cx="4005529" cy="1486230"/>
            <wp:effectExtent l="171450" t="133350" r="356921" b="30447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160" cy="14875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F57A5">
        <w:rPr>
          <w:rFonts w:hint="eastAsia"/>
          <w:color w:val="1F497D"/>
          <w:szCs w:val="24"/>
        </w:rPr>
        <w:t xml:space="preserve">   </w:t>
      </w:r>
    </w:p>
    <w:p w:rsidR="005B1433" w:rsidRPr="00CF57A5" w:rsidRDefault="005B1433" w:rsidP="00126F25">
      <w:pPr>
        <w:pStyle w:val="a7"/>
        <w:numPr>
          <w:ilvl w:val="0"/>
          <w:numId w:val="7"/>
        </w:numPr>
        <w:spacing w:line="240" w:lineRule="atLeast"/>
        <w:ind w:leftChars="0"/>
        <w:contextualSpacing/>
        <w:rPr>
          <w:color w:val="1F497D"/>
          <w:szCs w:val="24"/>
        </w:rPr>
      </w:pPr>
      <w:r w:rsidRPr="00CF57A5">
        <w:rPr>
          <w:rFonts w:hint="eastAsia"/>
          <w:color w:val="1F497D"/>
          <w:szCs w:val="24"/>
        </w:rPr>
        <w:t>For each Plant</w:t>
      </w:r>
      <w:r w:rsidRPr="00CF57A5">
        <w:rPr>
          <w:rFonts w:hint="eastAsia"/>
          <w:color w:val="1F497D"/>
          <w:szCs w:val="24"/>
        </w:rPr>
        <w:t>：</w:t>
      </w:r>
    </w:p>
    <w:p w:rsidR="005B1433" w:rsidRPr="00CF57A5" w:rsidRDefault="00F4747A" w:rsidP="00126F25">
      <w:pPr>
        <w:pStyle w:val="a7"/>
        <w:spacing w:line="240" w:lineRule="atLeast"/>
        <w:ind w:leftChars="0" w:left="360"/>
        <w:contextualSpacing/>
        <w:rPr>
          <w:color w:val="1F497D"/>
          <w:szCs w:val="24"/>
        </w:rPr>
      </w:pPr>
      <w:r w:rsidRPr="00CF57A5">
        <w:rPr>
          <w:rFonts w:hint="eastAsia"/>
          <w:noProof/>
          <w:color w:val="1F497D"/>
          <w:szCs w:val="24"/>
        </w:rPr>
        <w:drawing>
          <wp:inline distT="0" distB="0" distL="0" distR="0">
            <wp:extent cx="4487113" cy="2363629"/>
            <wp:effectExtent l="171450" t="133350" r="370637" b="303371"/>
            <wp:docPr id="1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759" cy="23644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B1433" w:rsidRPr="00CF57A5">
        <w:rPr>
          <w:noProof/>
          <w:color w:val="1F497D"/>
          <w:szCs w:val="24"/>
        </w:rPr>
        <w:drawing>
          <wp:inline distT="0" distB="0" distL="0" distR="0">
            <wp:extent cx="4766310" cy="2117455"/>
            <wp:effectExtent l="171450" t="133350" r="358140" b="301895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33" cy="21226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1433" w:rsidRPr="00CF57A5" w:rsidRDefault="005B1433" w:rsidP="00126F25">
      <w:pPr>
        <w:pStyle w:val="a7"/>
        <w:numPr>
          <w:ilvl w:val="0"/>
          <w:numId w:val="8"/>
        </w:numPr>
        <w:spacing w:line="240" w:lineRule="atLeast"/>
        <w:ind w:leftChars="0"/>
        <w:contextualSpacing/>
        <w:rPr>
          <w:color w:val="1F497D"/>
          <w:szCs w:val="24"/>
        </w:rPr>
      </w:pPr>
      <w:r w:rsidRPr="00CF57A5">
        <w:rPr>
          <w:rFonts w:hint="eastAsia"/>
          <w:color w:val="1F497D"/>
          <w:szCs w:val="24"/>
        </w:rPr>
        <w:t>Set Conn Info</w:t>
      </w:r>
    </w:p>
    <w:p w:rsidR="00441A81" w:rsidRPr="00CF57A5" w:rsidRDefault="005B1433" w:rsidP="00126F25">
      <w:pPr>
        <w:pStyle w:val="a7"/>
        <w:spacing w:line="240" w:lineRule="atLeast"/>
        <w:ind w:leftChars="0" w:left="360"/>
        <w:contextualSpacing/>
        <w:rPr>
          <w:color w:val="1F497D"/>
          <w:szCs w:val="24"/>
        </w:rPr>
      </w:pPr>
      <w:r w:rsidRPr="00CF57A5">
        <w:rPr>
          <w:noProof/>
          <w:color w:val="1F497D"/>
          <w:szCs w:val="24"/>
        </w:rPr>
        <w:drawing>
          <wp:inline distT="0" distB="0" distL="0" distR="0">
            <wp:extent cx="1967176" cy="577900"/>
            <wp:effectExtent l="95250" t="76200" r="90224" b="8885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044" cy="5778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441A81" w:rsidRPr="00CF57A5">
        <w:rPr>
          <w:rFonts w:hint="eastAsia"/>
          <w:color w:val="1F497D"/>
          <w:szCs w:val="24"/>
        </w:rPr>
        <w:t xml:space="preserve">   </w:t>
      </w:r>
      <w:r w:rsidR="00441A81" w:rsidRPr="00CF57A5">
        <w:rPr>
          <w:rFonts w:hint="eastAsia"/>
          <w:color w:val="1F497D"/>
          <w:szCs w:val="24"/>
        </w:rPr>
        <w:t>取得前一步驟的輸出，設定到指定變數</w:t>
      </w:r>
    </w:p>
    <w:p w:rsidR="005B1433" w:rsidRPr="00CF57A5" w:rsidRDefault="00441A81" w:rsidP="00126F25">
      <w:pPr>
        <w:pStyle w:val="a7"/>
        <w:spacing w:line="240" w:lineRule="atLeast"/>
        <w:ind w:leftChars="0" w:left="360"/>
        <w:contextualSpacing/>
        <w:rPr>
          <w:color w:val="1F497D"/>
          <w:szCs w:val="24"/>
        </w:rPr>
      </w:pPr>
      <w:r w:rsidRPr="00CF57A5">
        <w:rPr>
          <w:rFonts w:hint="eastAsia"/>
          <w:noProof/>
          <w:color w:val="1F497D"/>
          <w:szCs w:val="24"/>
        </w:rPr>
        <w:lastRenderedPageBreak/>
        <w:drawing>
          <wp:inline distT="0" distB="0" distL="0" distR="0">
            <wp:extent cx="4629861" cy="2178253"/>
            <wp:effectExtent l="171450" t="133350" r="361239" b="298247"/>
            <wp:docPr id="10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34" cy="21761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747A" w:rsidRPr="00CF57A5" w:rsidRDefault="00F4747A" w:rsidP="00126F25">
      <w:pPr>
        <w:pStyle w:val="a7"/>
        <w:spacing w:line="240" w:lineRule="atLeast"/>
        <w:ind w:leftChars="0" w:left="360"/>
        <w:contextualSpacing/>
        <w:rPr>
          <w:color w:val="1F497D"/>
          <w:szCs w:val="24"/>
        </w:rPr>
      </w:pPr>
    </w:p>
    <w:p w:rsidR="00F4747A" w:rsidRPr="00CF57A5" w:rsidRDefault="00F4747A" w:rsidP="00126F25">
      <w:pPr>
        <w:pStyle w:val="a7"/>
        <w:numPr>
          <w:ilvl w:val="0"/>
          <w:numId w:val="8"/>
        </w:numPr>
        <w:spacing w:line="240" w:lineRule="atLeast"/>
        <w:ind w:leftChars="0"/>
        <w:contextualSpacing/>
        <w:rPr>
          <w:color w:val="1F497D"/>
          <w:szCs w:val="24"/>
        </w:rPr>
      </w:pPr>
      <w:r w:rsidRPr="00CF57A5">
        <w:rPr>
          <w:rFonts w:hint="eastAsia"/>
          <w:color w:val="1F497D"/>
          <w:szCs w:val="24"/>
        </w:rPr>
        <w:t>Get Data :</w:t>
      </w:r>
    </w:p>
    <w:p w:rsidR="00441A81" w:rsidRPr="00CF57A5" w:rsidRDefault="00A27C9E" w:rsidP="00126F25">
      <w:pPr>
        <w:pStyle w:val="a7"/>
        <w:spacing w:line="240" w:lineRule="atLeast"/>
        <w:ind w:leftChars="0" w:left="360"/>
        <w:contextualSpacing/>
        <w:rPr>
          <w:color w:val="1F497D"/>
          <w:szCs w:val="24"/>
        </w:rPr>
      </w:pPr>
      <w:r w:rsidRPr="00CF57A5">
        <w:rPr>
          <w:noProof/>
          <w:color w:val="1F497D"/>
          <w:szCs w:val="24"/>
        </w:rPr>
        <w:drawing>
          <wp:inline distT="0" distB="0" distL="0" distR="0">
            <wp:extent cx="3528822" cy="1243149"/>
            <wp:effectExtent l="19050" t="0" r="0" b="0"/>
            <wp:docPr id="12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416" cy="1243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C9E" w:rsidRPr="00CF57A5" w:rsidRDefault="00A27C9E" w:rsidP="00126F25">
      <w:pPr>
        <w:pStyle w:val="a7"/>
        <w:spacing w:line="240" w:lineRule="atLeast"/>
        <w:ind w:leftChars="0" w:left="360"/>
        <w:contextualSpacing/>
        <w:rPr>
          <w:color w:val="1F497D"/>
          <w:szCs w:val="24"/>
        </w:rPr>
      </w:pPr>
      <w:r w:rsidRPr="00CF57A5">
        <w:rPr>
          <w:noProof/>
          <w:color w:val="1F497D"/>
          <w:szCs w:val="24"/>
        </w:rPr>
        <w:drawing>
          <wp:inline distT="0" distB="0" distL="0" distR="0">
            <wp:extent cx="3119595" cy="3035808"/>
            <wp:effectExtent l="19050" t="0" r="4605" b="0"/>
            <wp:docPr id="13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95" cy="303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57A5">
        <w:rPr>
          <w:rFonts w:hint="eastAsia"/>
          <w:color w:val="1F497D"/>
          <w:szCs w:val="24"/>
        </w:rPr>
        <w:t xml:space="preserve"> </w:t>
      </w:r>
      <w:r w:rsidRPr="00CF57A5">
        <w:rPr>
          <w:noProof/>
          <w:color w:val="1F497D"/>
          <w:szCs w:val="24"/>
        </w:rPr>
        <w:drawing>
          <wp:inline distT="0" distB="0" distL="0" distR="0">
            <wp:extent cx="3155746" cy="3035808"/>
            <wp:effectExtent l="19050" t="0" r="6554" b="0"/>
            <wp:docPr id="14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874" cy="303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C9E" w:rsidRPr="00CF57A5" w:rsidRDefault="00A27C9E" w:rsidP="00126F25">
      <w:pPr>
        <w:pStyle w:val="a7"/>
        <w:spacing w:line="240" w:lineRule="atLeast"/>
        <w:ind w:leftChars="0" w:left="360"/>
        <w:contextualSpacing/>
        <w:rPr>
          <w:color w:val="1F497D"/>
          <w:szCs w:val="24"/>
        </w:rPr>
      </w:pPr>
    </w:p>
    <w:sectPr w:rsidR="00A27C9E" w:rsidRPr="00CF57A5" w:rsidSect="00A27C9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EC2" w:rsidRDefault="00965EC2" w:rsidP="00224561">
      <w:r>
        <w:separator/>
      </w:r>
    </w:p>
  </w:endnote>
  <w:endnote w:type="continuationSeparator" w:id="0">
    <w:p w:rsidR="00965EC2" w:rsidRDefault="00965EC2" w:rsidP="00224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EC2" w:rsidRDefault="00965EC2" w:rsidP="00224561">
      <w:r>
        <w:separator/>
      </w:r>
    </w:p>
  </w:footnote>
  <w:footnote w:type="continuationSeparator" w:id="0">
    <w:p w:rsidR="00965EC2" w:rsidRDefault="00965EC2" w:rsidP="002245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432A"/>
    <w:multiLevelType w:val="hybridMultilevel"/>
    <w:tmpl w:val="3E12C392"/>
    <w:lvl w:ilvl="0" w:tplc="4A445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AB1BFB"/>
    <w:multiLevelType w:val="hybridMultilevel"/>
    <w:tmpl w:val="9A448CF0"/>
    <w:lvl w:ilvl="0" w:tplc="63180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C47A2"/>
    <w:multiLevelType w:val="hybridMultilevel"/>
    <w:tmpl w:val="8C643F46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15312F6E"/>
    <w:multiLevelType w:val="hybridMultilevel"/>
    <w:tmpl w:val="B05686B6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59BC57C0"/>
    <w:multiLevelType w:val="hybridMultilevel"/>
    <w:tmpl w:val="2BA0FBBC"/>
    <w:lvl w:ilvl="0" w:tplc="F77634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5B89678E"/>
    <w:multiLevelType w:val="hybridMultilevel"/>
    <w:tmpl w:val="6B5ADB6A"/>
    <w:lvl w:ilvl="0" w:tplc="476451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1717CF6"/>
    <w:multiLevelType w:val="hybridMultilevel"/>
    <w:tmpl w:val="881E5E4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63947CA2"/>
    <w:multiLevelType w:val="hybridMultilevel"/>
    <w:tmpl w:val="D65E6A3E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6CA"/>
    <w:rsid w:val="00126F25"/>
    <w:rsid w:val="0016454B"/>
    <w:rsid w:val="00224561"/>
    <w:rsid w:val="002909F5"/>
    <w:rsid w:val="002D27B2"/>
    <w:rsid w:val="003516CA"/>
    <w:rsid w:val="00441A81"/>
    <w:rsid w:val="005B1433"/>
    <w:rsid w:val="005F0FE1"/>
    <w:rsid w:val="00696F01"/>
    <w:rsid w:val="006B25DF"/>
    <w:rsid w:val="008045D8"/>
    <w:rsid w:val="00854814"/>
    <w:rsid w:val="00965EC2"/>
    <w:rsid w:val="009B79F4"/>
    <w:rsid w:val="009E55CE"/>
    <w:rsid w:val="009F0CD8"/>
    <w:rsid w:val="00A27C9E"/>
    <w:rsid w:val="00A54F2F"/>
    <w:rsid w:val="00B25B09"/>
    <w:rsid w:val="00C048EF"/>
    <w:rsid w:val="00C36756"/>
    <w:rsid w:val="00C8484A"/>
    <w:rsid w:val="00CC66ED"/>
    <w:rsid w:val="00CF57A5"/>
    <w:rsid w:val="00D20255"/>
    <w:rsid w:val="00F4747A"/>
    <w:rsid w:val="00F47F21"/>
    <w:rsid w:val="00F70D03"/>
    <w:rsid w:val="00F96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8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5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45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45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4561"/>
    <w:rPr>
      <w:sz w:val="20"/>
      <w:szCs w:val="20"/>
    </w:rPr>
  </w:style>
  <w:style w:type="paragraph" w:styleId="a7">
    <w:name w:val="List Paragraph"/>
    <w:basedOn w:val="a"/>
    <w:uiPriority w:val="34"/>
    <w:qFormat/>
    <w:rsid w:val="0022456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245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2456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5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45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45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4561"/>
    <w:rPr>
      <w:sz w:val="20"/>
      <w:szCs w:val="20"/>
    </w:rPr>
  </w:style>
  <w:style w:type="paragraph" w:styleId="a7">
    <w:name w:val="List Paragraph"/>
    <w:basedOn w:val="a"/>
    <w:uiPriority w:val="34"/>
    <w:qFormat/>
    <w:rsid w:val="0022456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245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245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潘倫政</dc:creator>
  <cp:lastModifiedBy>peter.pan</cp:lastModifiedBy>
  <cp:revision>22</cp:revision>
  <dcterms:created xsi:type="dcterms:W3CDTF">2014-12-30T01:20:00Z</dcterms:created>
  <dcterms:modified xsi:type="dcterms:W3CDTF">2015-01-08T08:48:00Z</dcterms:modified>
</cp:coreProperties>
</file>