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BAB IV</w:t>
      </w:r>
    </w:p>
    <w:p>
      <w:pPr>
        <w:spacing w:after="120"/>
        <w:jc w:val="center"/>
      </w:pPr>
      <w:r>
        <w:rPr>
          <w:b/>
          <w:sz w:val="28"/>
        </w:rPr>
        <w:t>HASIL DAN PEMBAHASAN</w:t>
      </w:r>
    </w:p>
    <w:p>
      <w:pPr>
        <w:spacing w:before="200" w:after="120"/>
      </w:pPr>
      <w:r>
        <w:rPr>
          <w:b/>
          <w:sz w:val="24"/>
        </w:rPr>
        <w:t>4.1 Pengumpulan Data</w:t>
      </w:r>
    </w:p>
    <w:p>
      <w:pPr>
        <w:spacing w:line="360" w:lineRule="auto" w:after="120"/>
        <w:ind w:firstLine="720"/>
        <w:jc w:val="both"/>
      </w:pPr>
      <w:r>
        <w:rPr>
          <w:sz w:val="24"/>
        </w:rPr>
        <w:t>Data penelitian ini berupa cuitan berbahasa Indonesia dari media sosial X yang membahas program Makan Bergizi Gratis. Pengumpulan dilakukan dengan teknik scraping menggunakan tools Tweet-Harvest pada periode Maret 2025 sampai April 2026, dengan kata kunci “makan bergizi gratis”, “program MBG”, dan “MBG Prabowo”. Hasil scraping disimpan dengan atribut username, tanggal unggah, teks tweet, dan tautan unggahan. Dari proses ini terkumpul 6.551 tweet. Kolom teks tweet menjadi bahan utama analisis, sedangkan atribut lain berperan sebagai pendukung. Sebagian data ditunjukkan pada Tabel 4.1.</w:t>
      </w:r>
    </w:p>
    <w:p>
      <w:pPr>
        <w:spacing w:before="120" w:after="40"/>
        <w:jc w:val="center"/>
      </w:pPr>
      <w:r>
        <w:rPr>
          <w:sz w:val="24"/>
        </w:rPr>
        <w:t>Tabel 4.1 Contoh Hasil Pengumpulan Data</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720"/>
            <w:shd w:val="clear" w:fill="D9E2F3"/>
          </w:tcPr>
          <w:p>
            <w:pPr>
              <w:jc w:val="center"/>
            </w:pPr>
            <w:r/>
            <w:r>
              <w:rPr>
                <w:rFonts w:ascii="Times New Roman" w:hAnsi="Times New Roman"/>
                <w:b/>
                <w:sz w:val="22"/>
              </w:rPr>
              <w:t>No</w:t>
            </w:r>
          </w:p>
        </w:tc>
        <w:tc>
          <w:tcPr>
            <w:tcW w:type="dxa" w:w="5328"/>
            <w:shd w:val="clear" w:fill="D9E2F3"/>
          </w:tcPr>
          <w:p>
            <w:pPr>
              <w:jc w:val="center"/>
            </w:pPr>
            <w:r/>
            <w:r>
              <w:rPr>
                <w:rFonts w:ascii="Times New Roman" w:hAnsi="Times New Roman"/>
                <w:b/>
                <w:sz w:val="22"/>
              </w:rPr>
              <w:t>Teks Tweet</w:t>
            </w:r>
          </w:p>
        </w:tc>
        <w:tc>
          <w:tcPr>
            <w:tcW w:type="dxa" w:w="1584"/>
            <w:shd w:val="clear" w:fill="D9E2F3"/>
          </w:tcPr>
          <w:p>
            <w:pPr>
              <w:jc w:val="center"/>
            </w:pPr>
            <w:r/>
            <w:r>
              <w:rPr>
                <w:rFonts w:ascii="Times New Roman" w:hAnsi="Times New Roman"/>
                <w:b/>
                <w:sz w:val="22"/>
              </w:rPr>
              <w:t>Tanggal</w:t>
            </w:r>
          </w:p>
        </w:tc>
        <w:tc>
          <w:tcPr>
            <w:tcW w:type="dxa" w:w="1728"/>
            <w:shd w:val="clear" w:fill="D9E2F3"/>
          </w:tcPr>
          <w:p>
            <w:pPr>
              <w:jc w:val="center"/>
            </w:pPr>
            <w:r/>
            <w:r>
              <w:rPr>
                <w:rFonts w:ascii="Times New Roman" w:hAnsi="Times New Roman"/>
                <w:b/>
                <w:sz w:val="22"/>
              </w:rPr>
              <w:t>Username</w:t>
            </w:r>
          </w:p>
        </w:tc>
      </w:tr>
      <w:tr>
        <w:tc>
          <w:tcPr>
            <w:tcW w:type="dxa" w:w="720"/>
          </w:tcPr>
          <w:p>
            <w:pPr>
              <w:jc w:val="center"/>
            </w:pPr>
            <w:r/>
            <w:r>
              <w:rPr>
                <w:rFonts w:ascii="Times New Roman" w:hAnsi="Times New Roman"/>
                <w:sz w:val="22"/>
              </w:rPr>
              <w:t>1</w:t>
            </w:r>
          </w:p>
        </w:tc>
        <w:tc>
          <w:tcPr>
            <w:tcW w:type="dxa" w:w="5328"/>
          </w:tcPr>
          <w:p>
            <w:pPr>
              <w:jc w:val="left"/>
            </w:pPr>
            <w:r/>
            <w:r>
              <w:rPr>
                <w:rFonts w:ascii="Times New Roman" w:hAnsi="Times New Roman"/>
                <w:sz w:val="22"/>
              </w:rPr>
              <w:t>MAKAN BERGIZI GRATIS? Jangan bilang tidak ada BANCAKAN korupsi di proyek ini.</w:t>
            </w:r>
          </w:p>
        </w:tc>
        <w:tc>
          <w:tcPr>
            <w:tcW w:type="dxa" w:w="1584"/>
          </w:tcPr>
          <w:p>
            <w:pPr>
              <w:jc w:val="center"/>
            </w:pPr>
            <w:r/>
            <w:r>
              <w:rPr>
                <w:rFonts w:ascii="Times New Roman" w:hAnsi="Times New Roman"/>
                <w:sz w:val="22"/>
              </w:rPr>
              <w:t>01-04-2026</w:t>
            </w:r>
          </w:p>
        </w:tc>
        <w:tc>
          <w:tcPr>
            <w:tcW w:type="dxa" w:w="1728"/>
          </w:tcPr>
          <w:p>
            <w:pPr>
              <w:jc w:val="left"/>
            </w:pPr>
            <w:r/>
            <w:r>
              <w:rPr>
                <w:rFonts w:ascii="Times New Roman" w:hAnsi="Times New Roman"/>
                <w:sz w:val="22"/>
              </w:rPr>
              <w:t>@warga</w:t>
            </w:r>
          </w:p>
        </w:tc>
      </w:tr>
      <w:tr>
        <w:tc>
          <w:tcPr>
            <w:tcW w:type="dxa" w:w="720"/>
          </w:tcPr>
          <w:p>
            <w:pPr>
              <w:jc w:val="center"/>
            </w:pPr>
            <w:r/>
            <w:r>
              <w:rPr>
                <w:rFonts w:ascii="Times New Roman" w:hAnsi="Times New Roman"/>
                <w:sz w:val="22"/>
              </w:rPr>
              <w:t>2</w:t>
            </w:r>
          </w:p>
        </w:tc>
        <w:tc>
          <w:tcPr>
            <w:tcW w:type="dxa" w:w="5328"/>
          </w:tcPr>
          <w:p>
            <w:pPr>
              <w:jc w:val="left"/>
            </w:pPr>
            <w:r/>
            <w:r>
              <w:rPr>
                <w:rFonts w:ascii="Times New Roman" w:hAnsi="Times New Roman"/>
                <w:sz w:val="22"/>
              </w:rPr>
              <w:t>Makan Bergizi Gratis dengan tambahan zat besi asli</w:t>
            </w:r>
          </w:p>
        </w:tc>
        <w:tc>
          <w:tcPr>
            <w:tcW w:type="dxa" w:w="1584"/>
          </w:tcPr>
          <w:p>
            <w:pPr>
              <w:jc w:val="center"/>
            </w:pPr>
            <w:r/>
            <w:r>
              <w:rPr>
                <w:rFonts w:ascii="Times New Roman" w:hAnsi="Times New Roman"/>
                <w:sz w:val="22"/>
              </w:rPr>
              <w:t>01-04-2026</w:t>
            </w:r>
          </w:p>
        </w:tc>
        <w:tc>
          <w:tcPr>
            <w:tcW w:type="dxa" w:w="1728"/>
          </w:tcPr>
          <w:p>
            <w:pPr>
              <w:jc w:val="left"/>
            </w:pPr>
            <w:r/>
            <w:r>
              <w:rPr>
                <w:rFonts w:ascii="Times New Roman" w:hAnsi="Times New Roman"/>
                <w:sz w:val="22"/>
              </w:rPr>
              <w:t>@sehat</w:t>
            </w:r>
          </w:p>
        </w:tc>
      </w:tr>
      <w:tr>
        <w:tc>
          <w:tcPr>
            <w:tcW w:type="dxa" w:w="720"/>
          </w:tcPr>
          <w:p>
            <w:pPr>
              <w:jc w:val="center"/>
            </w:pPr>
            <w:r/>
            <w:r>
              <w:rPr>
                <w:rFonts w:ascii="Times New Roman" w:hAnsi="Times New Roman"/>
                <w:sz w:val="22"/>
              </w:rPr>
              <w:t>3</w:t>
            </w:r>
          </w:p>
        </w:tc>
        <w:tc>
          <w:tcPr>
            <w:tcW w:type="dxa" w:w="5328"/>
          </w:tcPr>
          <w:p>
            <w:pPr>
              <w:jc w:val="left"/>
            </w:pPr>
            <w:r/>
            <w:r>
              <w:rPr>
                <w:rFonts w:ascii="Times New Roman" w:hAnsi="Times New Roman"/>
                <w:sz w:val="22"/>
              </w:rPr>
              <w:t>Investasi Gizi Melalui Program Makan Bergizi Gratis untuk Masa Depan Bangsa</w:t>
            </w:r>
          </w:p>
        </w:tc>
        <w:tc>
          <w:tcPr>
            <w:tcW w:type="dxa" w:w="1584"/>
          </w:tcPr>
          <w:p>
            <w:pPr>
              <w:jc w:val="center"/>
            </w:pPr>
            <w:r/>
            <w:r>
              <w:rPr>
                <w:rFonts w:ascii="Times New Roman" w:hAnsi="Times New Roman"/>
                <w:sz w:val="22"/>
              </w:rPr>
              <w:t>01-03-2025</w:t>
            </w:r>
          </w:p>
        </w:tc>
        <w:tc>
          <w:tcPr>
            <w:tcW w:type="dxa" w:w="1728"/>
          </w:tcPr>
          <w:p>
            <w:pPr>
              <w:jc w:val="left"/>
            </w:pPr>
            <w:r/>
            <w:r>
              <w:rPr>
                <w:rFonts w:ascii="Times New Roman" w:hAnsi="Times New Roman"/>
                <w:sz w:val="22"/>
              </w:rPr>
              <w:t>@KotaNusantara</w:t>
            </w:r>
          </w:p>
        </w:tc>
      </w:tr>
    </w:tbl>
    <w:p>
      <w:pPr>
        <w:spacing w:before="200" w:after="120"/>
      </w:pPr>
      <w:r>
        <w:rPr>
          <w:b/>
          <w:sz w:val="24"/>
        </w:rPr>
        <w:t>4.2 Preprocessing Data</w:t>
      </w:r>
    </w:p>
    <w:p>
      <w:pPr>
        <w:spacing w:line="360" w:lineRule="auto" w:after="120"/>
        <w:ind w:firstLine="720"/>
        <w:jc w:val="both"/>
      </w:pPr>
      <w:r>
        <w:rPr>
          <w:sz w:val="24"/>
        </w:rPr>
        <w:t>Data mentah belum bisa langsung dipakai karena masih memuat tautan, simbol, emoji, dan kata tidak baku. Preprocessing dijalankan melalui enam tahap yang sudah dirinci pada Bab III, yaitu cleaning, case folding, normalisasi, tokenizing, stopword removal, dan stemming, menggunakan Python dengan pustaka Sastrawi. Setelah preprocessing dan pembuangan tweet duplikat, jumlah data berkurang dari 6.551 menjadi 6.266 tweet yang siap diolah. Contoh teks sebelum dan sesudah preprocessing ditampilkan pada Tabel 4.2.</w:t>
      </w:r>
    </w:p>
    <w:p>
      <w:pPr>
        <w:spacing w:before="120" w:after="40"/>
        <w:jc w:val="center"/>
      </w:pPr>
      <w:r>
        <w:rPr>
          <w:sz w:val="24"/>
        </w:rPr>
        <w:t>Tabel 4.2 Contoh Hasil Preprocessing</w:t>
      </w:r>
    </w:p>
    <w:tbl>
      <w:tblPr>
        <w:tblStyle w:val="TableGrid"/>
        <w:tblW w:type="auto" w:w="0"/>
        <w:jc w:val="center"/>
        <w:tblLook w:firstColumn="1" w:firstRow="1" w:lastColumn="0" w:lastRow="0" w:noHBand="0" w:noVBand="1" w:val="04A0"/>
      </w:tblPr>
      <w:tblGrid>
        <w:gridCol w:w="4550"/>
        <w:gridCol w:w="4550"/>
      </w:tblGrid>
      <w:tr>
        <w:tc>
          <w:tcPr>
            <w:tcW w:type="dxa" w:w="4608"/>
            <w:shd w:val="clear" w:fill="D9E2F3"/>
          </w:tcPr>
          <w:p>
            <w:pPr>
              <w:jc w:val="center"/>
            </w:pPr>
            <w:r/>
            <w:r>
              <w:rPr>
                <w:rFonts w:ascii="Times New Roman" w:hAnsi="Times New Roman"/>
                <w:b/>
                <w:sz w:val="22"/>
              </w:rPr>
              <w:t>Teks Asli</w:t>
            </w:r>
          </w:p>
        </w:tc>
        <w:tc>
          <w:tcPr>
            <w:tcW w:type="dxa" w:w="4176"/>
            <w:shd w:val="clear" w:fill="D9E2F3"/>
          </w:tcPr>
          <w:p>
            <w:pPr>
              <w:jc w:val="center"/>
            </w:pPr>
            <w:r/>
            <w:r>
              <w:rPr>
                <w:rFonts w:ascii="Times New Roman" w:hAnsi="Times New Roman"/>
                <w:b/>
                <w:sz w:val="22"/>
              </w:rPr>
              <w:t>Hasil Preprocessing</w:t>
            </w:r>
          </w:p>
        </w:tc>
      </w:tr>
      <w:tr>
        <w:tc>
          <w:tcPr>
            <w:tcW w:type="dxa" w:w="4608"/>
          </w:tcPr>
          <w:p>
            <w:pPr>
              <w:jc w:val="left"/>
            </w:pPr>
            <w:r/>
            <w:r>
              <w:rPr>
                <w:rFonts w:ascii="Times New Roman" w:hAnsi="Times New Roman"/>
                <w:sz w:val="22"/>
              </w:rPr>
              <w:t>MAKAN BERGIZI GRATIS? Jangan bilang tidak ada BANCAKAN korupsi di proyek ini.</w:t>
            </w:r>
          </w:p>
        </w:tc>
        <w:tc>
          <w:tcPr>
            <w:tcW w:type="dxa" w:w="4176"/>
          </w:tcPr>
          <w:p>
            <w:pPr>
              <w:jc w:val="left"/>
            </w:pPr>
            <w:r/>
            <w:r>
              <w:rPr>
                <w:rFonts w:ascii="Times New Roman" w:hAnsi="Times New Roman"/>
                <w:sz w:val="22"/>
              </w:rPr>
              <w:t>makan gizi gratis jangan bilang tidak bancak korupsi proyek</w:t>
            </w:r>
          </w:p>
        </w:tc>
      </w:tr>
      <w:tr>
        <w:tc>
          <w:tcPr>
            <w:tcW w:type="dxa" w:w="4608"/>
          </w:tcPr>
          <w:p>
            <w:pPr>
              <w:jc w:val="left"/>
            </w:pPr>
            <w:r/>
            <w:r>
              <w:rPr>
                <w:rFonts w:ascii="Times New Roman" w:hAnsi="Times New Roman"/>
                <w:sz w:val="22"/>
              </w:rPr>
              <w:t>Makan Bergizi Gratis dengan tambahan zat besi asli</w:t>
            </w:r>
          </w:p>
        </w:tc>
        <w:tc>
          <w:tcPr>
            <w:tcW w:type="dxa" w:w="4176"/>
          </w:tcPr>
          <w:p>
            <w:pPr>
              <w:jc w:val="left"/>
            </w:pPr>
            <w:r/>
            <w:r>
              <w:rPr>
                <w:rFonts w:ascii="Times New Roman" w:hAnsi="Times New Roman"/>
                <w:sz w:val="22"/>
              </w:rPr>
              <w:t>makan gizi gratis tambah zat besi asli</w:t>
            </w:r>
          </w:p>
        </w:tc>
      </w:tr>
      <w:tr>
        <w:tc>
          <w:tcPr>
            <w:tcW w:type="dxa" w:w="4608"/>
          </w:tcPr>
          <w:p>
            <w:pPr>
              <w:jc w:val="left"/>
            </w:pPr>
            <w:r/>
            <w:r>
              <w:rPr>
                <w:rFonts w:ascii="Times New Roman" w:hAnsi="Times New Roman"/>
                <w:sz w:val="22"/>
              </w:rPr>
              <w:t>Investasi Gizi Melalui Program Makan Bergizi Gratis untuk Masa Depan Bangsa</w:t>
            </w:r>
          </w:p>
        </w:tc>
        <w:tc>
          <w:tcPr>
            <w:tcW w:type="dxa" w:w="4176"/>
          </w:tcPr>
          <w:p>
            <w:pPr>
              <w:jc w:val="left"/>
            </w:pPr>
            <w:r/>
            <w:r>
              <w:rPr>
                <w:rFonts w:ascii="Times New Roman" w:hAnsi="Times New Roman"/>
                <w:sz w:val="22"/>
              </w:rPr>
              <w:t>investasi gizi program makan gizi gratis bangsa</w:t>
            </w:r>
          </w:p>
        </w:tc>
      </w:tr>
    </w:tbl>
    <w:p>
      <w:pPr>
        <w:spacing w:line="360" w:lineRule="auto" w:after="120"/>
        <w:ind w:firstLine="720"/>
        <w:jc w:val="both"/>
      </w:pPr>
      <w:r>
        <w:rPr>
          <w:sz w:val="24"/>
        </w:rPr>
        <w:t>Pada contoh pertama, kata “jangan” dan “tidak” tetap bertahan setelah preprocessing karena kata negasi sengaja dikecualikan dari penghapusan stopword. Tanpa perlakuan ini, kalimat bermuatan penolakan dapat keliru terbaca sebagai dukungan.</w:t>
      </w:r>
    </w:p>
    <w:p>
      <w:pPr>
        <w:spacing w:before="200" w:after="120"/>
      </w:pPr>
      <w:r>
        <w:rPr>
          <w:b/>
          <w:sz w:val="24"/>
        </w:rPr>
        <w:t>4.3 Pelabelan Sentimen</w:t>
      </w:r>
    </w:p>
    <w:p>
      <w:pPr>
        <w:spacing w:line="360" w:lineRule="auto" w:after="120"/>
        <w:ind w:firstLine="720"/>
        <w:jc w:val="both"/>
      </w:pPr>
      <w:r>
        <w:rPr>
          <w:sz w:val="24"/>
        </w:rPr>
        <w:t>Pelabelan sentimen dilakukan dengan pendekatan pelabelan berbantuan model bahasa besar (LLM-assisted labeling). Setiap tweet hasil preprocessing diberi label Positif, Negatif, atau Netral oleh model bahasa Claude melalui API, dengan instruksi yang menetapkan definisi tiap kelas serta meminta model memperhatikan konteks dan sarkasme bahasa Indonesia. Pendekatan ini dipilih karena pelabelan manual penuh terhadap ribuan data lambat dan rawan tidak konsisten, sedangkan pelabelan otomatis murni berbasis leksikon kurang menangkap konteks kalimat.</w:t>
      </w:r>
    </w:p>
    <w:p>
      <w:pPr>
        <w:spacing w:line="360" w:lineRule="auto" w:after="120"/>
        <w:ind w:firstLine="720"/>
        <w:jc w:val="both"/>
      </w:pPr>
      <w:r>
        <w:rPr>
          <w:sz w:val="24"/>
        </w:rPr>
        <w:t>Konsistensi label dijaga dengan instruksi pelabelan yang seragam serta konfigurasi model yang deterministik, yaitu parameter temperature bernilai nol, sehingga tweet yang sama selalu memperoleh label yang sama dan hasil pelabelan bersifat dapat diulang. Distribusi akhir label terhadap 6.266 tweet ditampilkan pada Tabel 4.3 dan Gambar 4.1.</w:t>
      </w:r>
    </w:p>
    <w:p>
      <w:pPr>
        <w:spacing w:before="120" w:after="40"/>
        <w:jc w:val="center"/>
      </w:pPr>
      <w:r>
        <w:rPr>
          <w:sz w:val="24"/>
        </w:rPr>
        <w:t>Tabel 4.3 Distribusi Data Per Kelas Sentimen</w:t>
      </w:r>
    </w:p>
    <w:tbl>
      <w:tblPr>
        <w:tblStyle w:val="TableGrid"/>
        <w:tblW w:type="auto" w:w="0"/>
        <w:jc w:val="center"/>
        <w:tblLook w:firstColumn="1" w:firstRow="1" w:lastColumn="0" w:lastRow="0" w:noHBand="0" w:noVBand="1" w:val="04A0"/>
      </w:tblPr>
      <w:tblGrid>
        <w:gridCol w:w="3034"/>
        <w:gridCol w:w="3034"/>
        <w:gridCol w:w="3034"/>
      </w:tblGrid>
      <w:tr>
        <w:tc>
          <w:tcPr>
            <w:tcW w:type="dxa" w:w="3312"/>
            <w:shd w:val="clear" w:fill="D9E2F3"/>
          </w:tcPr>
          <w:p>
            <w:pPr>
              <w:jc w:val="center"/>
            </w:pPr>
            <w:r/>
            <w:r>
              <w:rPr>
                <w:rFonts w:ascii="Times New Roman" w:hAnsi="Times New Roman"/>
                <w:b/>
                <w:sz w:val="22"/>
              </w:rPr>
              <w:t>Kelas Sentimen</w:t>
            </w:r>
          </w:p>
        </w:tc>
        <w:tc>
          <w:tcPr>
            <w:tcW w:type="dxa" w:w="2736"/>
            <w:shd w:val="clear" w:fill="D9E2F3"/>
          </w:tcPr>
          <w:p>
            <w:pPr>
              <w:jc w:val="center"/>
            </w:pPr>
            <w:r/>
            <w:r>
              <w:rPr>
                <w:rFonts w:ascii="Times New Roman" w:hAnsi="Times New Roman"/>
                <w:b/>
                <w:sz w:val="22"/>
              </w:rPr>
              <w:t>Jumlah Data</w:t>
            </w:r>
          </w:p>
        </w:tc>
        <w:tc>
          <w:tcPr>
            <w:tcW w:type="dxa" w:w="2736"/>
            <w:shd w:val="clear" w:fill="D9E2F3"/>
          </w:tcPr>
          <w:p>
            <w:pPr>
              <w:jc w:val="center"/>
            </w:pPr>
            <w:r/>
            <w:r>
              <w:rPr>
                <w:rFonts w:ascii="Times New Roman" w:hAnsi="Times New Roman"/>
                <w:b/>
                <w:sz w:val="22"/>
              </w:rPr>
              <w:t>Persentase</w:t>
            </w:r>
          </w:p>
        </w:tc>
      </w:tr>
      <w:tr>
        <w:tc>
          <w:tcPr>
            <w:tcW w:type="dxa" w:w="3312"/>
          </w:tcPr>
          <w:p>
            <w:pPr>
              <w:jc w:val="left"/>
            </w:pPr>
            <w:r/>
            <w:r>
              <w:rPr>
                <w:rFonts w:ascii="Times New Roman" w:hAnsi="Times New Roman"/>
                <w:sz w:val="22"/>
              </w:rPr>
              <w:t>Negatif</w:t>
            </w:r>
          </w:p>
        </w:tc>
        <w:tc>
          <w:tcPr>
            <w:tcW w:type="dxa" w:w="2736"/>
          </w:tcPr>
          <w:p>
            <w:pPr>
              <w:jc w:val="center"/>
            </w:pPr>
            <w:r/>
            <w:r>
              <w:rPr>
                <w:rFonts w:ascii="Times New Roman" w:hAnsi="Times New Roman"/>
                <w:sz w:val="22"/>
              </w:rPr>
              <w:t>3.151</w:t>
            </w:r>
          </w:p>
        </w:tc>
        <w:tc>
          <w:tcPr>
            <w:tcW w:type="dxa" w:w="2736"/>
          </w:tcPr>
          <w:p>
            <w:pPr>
              <w:jc w:val="center"/>
            </w:pPr>
            <w:r/>
            <w:r>
              <w:rPr>
                <w:rFonts w:ascii="Times New Roman" w:hAnsi="Times New Roman"/>
                <w:sz w:val="22"/>
              </w:rPr>
              <w:t>50,3%</w:t>
            </w:r>
          </w:p>
        </w:tc>
      </w:tr>
      <w:tr>
        <w:tc>
          <w:tcPr>
            <w:tcW w:type="dxa" w:w="3312"/>
          </w:tcPr>
          <w:p>
            <w:pPr>
              <w:jc w:val="left"/>
            </w:pPr>
            <w:r/>
            <w:r>
              <w:rPr>
                <w:rFonts w:ascii="Times New Roman" w:hAnsi="Times New Roman"/>
                <w:sz w:val="22"/>
              </w:rPr>
              <w:t>Netral</w:t>
            </w:r>
          </w:p>
        </w:tc>
        <w:tc>
          <w:tcPr>
            <w:tcW w:type="dxa" w:w="2736"/>
          </w:tcPr>
          <w:p>
            <w:pPr>
              <w:jc w:val="center"/>
            </w:pPr>
            <w:r/>
            <w:r>
              <w:rPr>
                <w:rFonts w:ascii="Times New Roman" w:hAnsi="Times New Roman"/>
                <w:sz w:val="22"/>
              </w:rPr>
              <w:t>1.928</w:t>
            </w:r>
          </w:p>
        </w:tc>
        <w:tc>
          <w:tcPr>
            <w:tcW w:type="dxa" w:w="2736"/>
          </w:tcPr>
          <w:p>
            <w:pPr>
              <w:jc w:val="center"/>
            </w:pPr>
            <w:r/>
            <w:r>
              <w:rPr>
                <w:rFonts w:ascii="Times New Roman" w:hAnsi="Times New Roman"/>
                <w:sz w:val="22"/>
              </w:rPr>
              <w:t>30,8%</w:t>
            </w:r>
          </w:p>
        </w:tc>
      </w:tr>
      <w:tr>
        <w:tc>
          <w:tcPr>
            <w:tcW w:type="dxa" w:w="3312"/>
          </w:tcPr>
          <w:p>
            <w:pPr>
              <w:jc w:val="left"/>
            </w:pPr>
            <w:r/>
            <w:r>
              <w:rPr>
                <w:rFonts w:ascii="Times New Roman" w:hAnsi="Times New Roman"/>
                <w:sz w:val="22"/>
              </w:rPr>
              <w:t>Positif</w:t>
            </w:r>
          </w:p>
        </w:tc>
        <w:tc>
          <w:tcPr>
            <w:tcW w:type="dxa" w:w="2736"/>
          </w:tcPr>
          <w:p>
            <w:pPr>
              <w:jc w:val="center"/>
            </w:pPr>
            <w:r/>
            <w:r>
              <w:rPr>
                <w:rFonts w:ascii="Times New Roman" w:hAnsi="Times New Roman"/>
                <w:sz w:val="22"/>
              </w:rPr>
              <w:t>1.187</w:t>
            </w:r>
          </w:p>
        </w:tc>
        <w:tc>
          <w:tcPr>
            <w:tcW w:type="dxa" w:w="2736"/>
          </w:tcPr>
          <w:p>
            <w:pPr>
              <w:jc w:val="center"/>
            </w:pPr>
            <w:r/>
            <w:r>
              <w:rPr>
                <w:rFonts w:ascii="Times New Roman" w:hAnsi="Times New Roman"/>
                <w:sz w:val="22"/>
              </w:rPr>
              <w:t>18,9%</w:t>
            </w:r>
          </w:p>
        </w:tc>
      </w:tr>
      <w:tr>
        <w:tc>
          <w:tcPr>
            <w:tcW w:type="dxa" w:w="3312"/>
          </w:tcPr>
          <w:p>
            <w:pPr>
              <w:jc w:val="left"/>
            </w:pPr>
            <w:r/>
            <w:r>
              <w:rPr>
                <w:rFonts w:ascii="Times New Roman" w:hAnsi="Times New Roman"/>
                <w:sz w:val="22"/>
              </w:rPr>
              <w:t>Total</w:t>
            </w:r>
          </w:p>
        </w:tc>
        <w:tc>
          <w:tcPr>
            <w:tcW w:type="dxa" w:w="2736"/>
          </w:tcPr>
          <w:p>
            <w:pPr>
              <w:jc w:val="center"/>
            </w:pPr>
            <w:r/>
            <w:r>
              <w:rPr>
                <w:rFonts w:ascii="Times New Roman" w:hAnsi="Times New Roman"/>
                <w:sz w:val="22"/>
              </w:rPr>
              <w:t>6.266</w:t>
            </w:r>
          </w:p>
        </w:tc>
        <w:tc>
          <w:tcPr>
            <w:tcW w:type="dxa" w:w="2736"/>
          </w:tcPr>
          <w:p>
            <w:pPr>
              <w:jc w:val="center"/>
            </w:pPr>
            <w:r/>
            <w:r>
              <w:rPr>
                <w:rFonts w:ascii="Times New Roman" w:hAnsi="Times New Roman"/>
                <w:sz w:val="22"/>
              </w:rPr>
              <w:t>100%</w:t>
            </w:r>
          </w:p>
        </w:tc>
      </w:tr>
    </w:tbl>
    <w:p>
      <w:pPr>
        <w:spacing w:before="80" w:after="0"/>
        <w:jc w:val="center"/>
      </w:pPr>
      <w:r>
        <w:drawing>
          <wp:inline xmlns:a="http://schemas.openxmlformats.org/drawingml/2006/main" xmlns:pic="http://schemas.openxmlformats.org/drawingml/2006/picture">
            <wp:extent cx="3931920" cy="2621280"/>
            <wp:docPr id="1" name="Picture 1"/>
            <wp:cNvGraphicFramePr>
              <a:graphicFrameLocks noChangeAspect="1"/>
            </wp:cNvGraphicFramePr>
            <a:graphic>
              <a:graphicData uri="http://schemas.openxmlformats.org/drawingml/2006/picture">
                <pic:pic>
                  <pic:nvPicPr>
                    <pic:cNvPr id="0" name="b4_distribusi.png"/>
                    <pic:cNvPicPr/>
                  </pic:nvPicPr>
                  <pic:blipFill>
                    <a:blip r:embed="rId9"/>
                    <a:stretch>
                      <a:fillRect/>
                    </a:stretch>
                  </pic:blipFill>
                  <pic:spPr>
                    <a:xfrm>
                      <a:off x="0" y="0"/>
                      <a:ext cx="3931920" cy="2621280"/>
                    </a:xfrm>
                    <a:prstGeom prst="rect"/>
                  </pic:spPr>
                </pic:pic>
              </a:graphicData>
            </a:graphic>
          </wp:inline>
        </w:drawing>
      </w:r>
    </w:p>
    <w:p>
      <w:pPr>
        <w:spacing w:before="40" w:after="120"/>
        <w:jc w:val="center"/>
      </w:pPr>
      <w:r>
        <w:rPr>
          <w:sz w:val="24"/>
        </w:rPr>
        <w:t>Gambar 4.1 Distribusi Data Per Kelas Sentimen</w:t>
      </w:r>
    </w:p>
    <w:p>
      <w:pPr>
        <w:spacing w:line="360" w:lineRule="auto" w:after="120"/>
        <w:ind w:firstLine="720"/>
        <w:jc w:val="both"/>
      </w:pPr>
      <w:r>
        <w:rPr>
          <w:sz w:val="24"/>
        </w:rPr>
        <w:t>Distribusi data tidak seimbang. Kelas Negatif mendominasi dengan separuh data, sedangkan Positif hanya sekitar seperlima. Sebaran ini wajar karena banyak cuitan tentang MBG menyoroti masalah seperti keracunan dan anggaran. Ketidakseimbangan ini menjadi pertimbangan penting pada tahap klasifikasi, baik dalam pemilihan parameter model maupun dalam memakai F1-score sebagai metrik utama agar penilaian tidak hanya bertumpu pada kelas mayoritas.</w:t>
      </w:r>
    </w:p>
    <w:p>
      <w:pPr>
        <w:spacing w:before="200" w:after="120"/>
      </w:pPr>
      <w:r>
        <w:rPr>
          <w:b/>
          <w:sz w:val="24"/>
        </w:rPr>
        <w:t>4.4 Ekstraksi Fitur dengan TF-IDF</w:t>
      </w:r>
    </w:p>
    <w:p>
      <w:pPr>
        <w:spacing w:line="360" w:lineRule="auto" w:after="120"/>
        <w:ind w:firstLine="720"/>
        <w:jc w:val="both"/>
      </w:pPr>
      <w:r>
        <w:rPr>
          <w:sz w:val="24"/>
        </w:rPr>
        <w:t>Algoritma klasifikasi hanya memproses angka, sehingga teks hasil preprocessing diubah menjadi vektor numerik dengan pembobotan Term Frequency-Inverse Document Frequency (TF-IDF). Transformasi memakai modul TfidfVectorizer dari scikit-learn dengan parameter ngram_range=(1,2), min_df=2, dan sublinear_tf=True. Penyetelan dilakukan hanya pada data latih lalu diterapkan ke data uji untuk mencegah kebocoran informasi. Pada rasio 80:20, hasil transformasi berupa matriks fitur berukuran 5.012 baris dan 12.649 kolom. Cuplikan bobot pada salah satu dokumen ditampilkan pada Tabel 4.4.</w:t>
      </w:r>
    </w:p>
    <w:p>
      <w:pPr>
        <w:spacing w:before="120" w:after="40"/>
        <w:jc w:val="center"/>
      </w:pPr>
      <w:r>
        <w:rPr>
          <w:sz w:val="24"/>
        </w:rPr>
        <w:t>Tabel 4.4 Cuplikan Hasil Pembobotan TF-IDF</w:t>
      </w:r>
    </w:p>
    <w:tbl>
      <w:tblPr>
        <w:tblStyle w:val="TableGrid"/>
        <w:tblW w:type="auto" w:w="0"/>
        <w:jc w:val="center"/>
        <w:tblLook w:firstColumn="1" w:firstRow="1" w:lastColumn="0" w:lastRow="0" w:noHBand="0" w:noVBand="1" w:val="04A0"/>
      </w:tblPr>
      <w:tblGrid>
        <w:gridCol w:w="3034"/>
        <w:gridCol w:w="3034"/>
        <w:gridCol w:w="3034"/>
      </w:tblGrid>
      <w:tr>
        <w:tc>
          <w:tcPr>
            <w:tcW w:type="dxa" w:w="2592"/>
            <w:shd w:val="clear" w:fill="D9E2F3"/>
          </w:tcPr>
          <w:p>
            <w:pPr>
              <w:jc w:val="center"/>
            </w:pPr>
            <w:r/>
            <w:r>
              <w:rPr>
                <w:rFonts w:ascii="Times New Roman" w:hAnsi="Times New Roman"/>
                <w:b/>
                <w:sz w:val="22"/>
              </w:rPr>
              <w:t>Dokumen</w:t>
            </w:r>
          </w:p>
        </w:tc>
        <w:tc>
          <w:tcPr>
            <w:tcW w:type="dxa" w:w="3456"/>
            <w:shd w:val="clear" w:fill="D9E2F3"/>
          </w:tcPr>
          <w:p>
            <w:pPr>
              <w:jc w:val="center"/>
            </w:pPr>
            <w:r/>
            <w:r>
              <w:rPr>
                <w:rFonts w:ascii="Times New Roman" w:hAnsi="Times New Roman"/>
                <w:b/>
                <w:sz w:val="22"/>
              </w:rPr>
              <w:t>Term</w:t>
            </w:r>
          </w:p>
        </w:tc>
        <w:tc>
          <w:tcPr>
            <w:tcW w:type="dxa" w:w="2736"/>
            <w:shd w:val="clear" w:fill="D9E2F3"/>
          </w:tcPr>
          <w:p>
            <w:pPr>
              <w:jc w:val="center"/>
            </w:pPr>
            <w:r/>
            <w:r>
              <w:rPr>
                <w:rFonts w:ascii="Times New Roman" w:hAnsi="Times New Roman"/>
                <w:b/>
                <w:sz w:val="22"/>
              </w:rPr>
              <w:t>Bobot TF-IDF</w:t>
            </w:r>
          </w:p>
        </w:tc>
      </w:tr>
      <w:tr>
        <w:tc>
          <w:tcPr>
            <w:tcW w:type="dxa" w:w="2592"/>
          </w:tcPr>
          <w:p>
            <w:pPr>
              <w:jc w:val="center"/>
            </w:pPr>
            <w:r/>
            <w:r>
              <w:rPr>
                <w:rFonts w:ascii="Times New Roman" w:hAnsi="Times New Roman"/>
                <w:sz w:val="22"/>
              </w:rPr>
              <w:t>D-1</w:t>
            </w:r>
          </w:p>
        </w:tc>
        <w:tc>
          <w:tcPr>
            <w:tcW w:type="dxa" w:w="3456"/>
          </w:tcPr>
          <w:p>
            <w:pPr>
              <w:jc w:val="left"/>
            </w:pPr>
            <w:r/>
            <w:r>
              <w:rPr>
                <w:rFonts w:ascii="Times New Roman" w:hAnsi="Times New Roman"/>
                <w:sz w:val="22"/>
              </w:rPr>
              <w:t>berita</w:t>
            </w:r>
          </w:p>
        </w:tc>
        <w:tc>
          <w:tcPr>
            <w:tcW w:type="dxa" w:w="2736"/>
          </w:tcPr>
          <w:p>
            <w:pPr>
              <w:jc w:val="center"/>
            </w:pPr>
            <w:r/>
            <w:r>
              <w:rPr>
                <w:rFonts w:ascii="Times New Roman" w:hAnsi="Times New Roman"/>
                <w:sz w:val="22"/>
              </w:rPr>
              <w:t>0,3858</w:t>
            </w:r>
          </w:p>
        </w:tc>
      </w:tr>
      <w:tr>
        <w:tc>
          <w:tcPr>
            <w:tcW w:type="dxa" w:w="2592"/>
          </w:tcPr>
          <w:p>
            <w:pPr>
              <w:jc w:val="center"/>
            </w:pPr>
            <w:r/>
            <w:r>
              <w:rPr>
                <w:rFonts w:ascii="Times New Roman" w:hAnsi="Times New Roman"/>
                <w:sz w:val="22"/>
              </w:rPr>
              <w:t>D-1</w:t>
            </w:r>
          </w:p>
        </w:tc>
        <w:tc>
          <w:tcPr>
            <w:tcW w:type="dxa" w:w="3456"/>
          </w:tcPr>
          <w:p>
            <w:pPr>
              <w:jc w:val="left"/>
            </w:pPr>
            <w:r/>
            <w:r>
              <w:rPr>
                <w:rFonts w:ascii="Times New Roman" w:hAnsi="Times New Roman"/>
                <w:sz w:val="22"/>
              </w:rPr>
              <w:t>berita negatif</w:t>
            </w:r>
          </w:p>
        </w:tc>
        <w:tc>
          <w:tcPr>
            <w:tcW w:type="dxa" w:w="2736"/>
          </w:tcPr>
          <w:p>
            <w:pPr>
              <w:jc w:val="center"/>
            </w:pPr>
            <w:r/>
            <w:r>
              <w:rPr>
                <w:rFonts w:ascii="Times New Roman" w:hAnsi="Times New Roman"/>
                <w:sz w:val="22"/>
              </w:rPr>
              <w:t>0,3477</w:t>
            </w:r>
          </w:p>
        </w:tc>
      </w:tr>
      <w:tr>
        <w:tc>
          <w:tcPr>
            <w:tcW w:type="dxa" w:w="2592"/>
          </w:tcPr>
          <w:p>
            <w:pPr>
              <w:jc w:val="center"/>
            </w:pPr>
            <w:r/>
            <w:r>
              <w:rPr>
                <w:rFonts w:ascii="Times New Roman" w:hAnsi="Times New Roman"/>
                <w:sz w:val="22"/>
              </w:rPr>
              <w:t>D-1</w:t>
            </w:r>
          </w:p>
        </w:tc>
        <w:tc>
          <w:tcPr>
            <w:tcW w:type="dxa" w:w="3456"/>
          </w:tcPr>
          <w:p>
            <w:pPr>
              <w:jc w:val="left"/>
            </w:pPr>
            <w:r/>
            <w:r>
              <w:rPr>
                <w:rFonts w:ascii="Times New Roman" w:hAnsi="Times New Roman"/>
                <w:sz w:val="22"/>
              </w:rPr>
              <w:t>jurnalis</w:t>
            </w:r>
          </w:p>
        </w:tc>
        <w:tc>
          <w:tcPr>
            <w:tcW w:type="dxa" w:w="2736"/>
          </w:tcPr>
          <w:p>
            <w:pPr>
              <w:jc w:val="center"/>
            </w:pPr>
            <w:r/>
            <w:r>
              <w:rPr>
                <w:rFonts w:ascii="Times New Roman" w:hAnsi="Times New Roman"/>
                <w:sz w:val="22"/>
              </w:rPr>
              <w:t>0,3181</w:t>
            </w:r>
          </w:p>
        </w:tc>
      </w:tr>
      <w:tr>
        <w:tc>
          <w:tcPr>
            <w:tcW w:type="dxa" w:w="2592"/>
          </w:tcPr>
          <w:p>
            <w:pPr>
              <w:jc w:val="center"/>
            </w:pPr>
            <w:r/>
            <w:r>
              <w:rPr>
                <w:rFonts w:ascii="Times New Roman" w:hAnsi="Times New Roman"/>
                <w:sz w:val="22"/>
              </w:rPr>
              <w:t>D-1</w:t>
            </w:r>
          </w:p>
        </w:tc>
        <w:tc>
          <w:tcPr>
            <w:tcW w:type="dxa" w:w="3456"/>
          </w:tcPr>
          <w:p>
            <w:pPr>
              <w:jc w:val="left"/>
            </w:pPr>
            <w:r/>
            <w:r>
              <w:rPr>
                <w:rFonts w:ascii="Times New Roman" w:hAnsi="Times New Roman"/>
                <w:sz w:val="22"/>
              </w:rPr>
              <w:t>negatif</w:t>
            </w:r>
          </w:p>
        </w:tc>
        <w:tc>
          <w:tcPr>
            <w:tcW w:type="dxa" w:w="2736"/>
          </w:tcPr>
          <w:p>
            <w:pPr>
              <w:jc w:val="center"/>
            </w:pPr>
            <w:r/>
            <w:r>
              <w:rPr>
                <w:rFonts w:ascii="Times New Roman" w:hAnsi="Times New Roman"/>
                <w:sz w:val="22"/>
              </w:rPr>
              <w:t>0,3045</w:t>
            </w:r>
          </w:p>
        </w:tc>
      </w:tr>
      <w:tr>
        <w:tc>
          <w:tcPr>
            <w:tcW w:type="dxa" w:w="2592"/>
          </w:tcPr>
          <w:p>
            <w:pPr>
              <w:jc w:val="center"/>
            </w:pPr>
            <w:r/>
            <w:r>
              <w:rPr>
                <w:rFonts w:ascii="Times New Roman" w:hAnsi="Times New Roman"/>
                <w:sz w:val="22"/>
              </w:rPr>
              <w:t>D-1</w:t>
            </w:r>
          </w:p>
        </w:tc>
        <w:tc>
          <w:tcPr>
            <w:tcW w:type="dxa" w:w="3456"/>
          </w:tcPr>
          <w:p>
            <w:pPr>
              <w:jc w:val="left"/>
            </w:pPr>
            <w:r/>
            <w:r>
              <w:rPr>
                <w:rFonts w:ascii="Times New Roman" w:hAnsi="Times New Roman"/>
                <w:sz w:val="22"/>
              </w:rPr>
              <w:t>mbg racun</w:t>
            </w:r>
          </w:p>
        </w:tc>
        <w:tc>
          <w:tcPr>
            <w:tcW w:type="dxa" w:w="2736"/>
          </w:tcPr>
          <w:p>
            <w:pPr>
              <w:jc w:val="center"/>
            </w:pPr>
            <w:r/>
            <w:r>
              <w:rPr>
                <w:rFonts w:ascii="Times New Roman" w:hAnsi="Times New Roman"/>
                <w:sz w:val="22"/>
              </w:rPr>
              <w:t>0,2630</w:t>
            </w:r>
          </w:p>
        </w:tc>
      </w:tr>
    </w:tbl>
    <w:p>
      <w:pPr>
        <w:spacing w:line="360" w:lineRule="auto" w:after="120"/>
        <w:ind w:firstLine="720"/>
        <w:jc w:val="both"/>
      </w:pPr>
      <w:r>
        <w:rPr>
          <w:sz w:val="24"/>
        </w:rPr>
        <w:t>Kata yang spesifik pada dokumen tertentu memperoleh bobot lebih besar, sedangkan kata yang tersebar di banyak dokumen memperoleh bobot kecil melalui komponen IDF. Karena itu kata kunci topik seperti “makan”, “gizi”, dan “mbg” tidak dibuang sebagai stopword. Kata-kata tersebut muncul di hampir semua dokumen sehingga bobotnya sudah ditekan otomatis oleh IDF, dan pengujian dengan membuangnya tidak memberi peningkatan akurasi yang berarti.</w:t>
      </w:r>
    </w:p>
    <w:p>
      <w:pPr>
        <w:spacing w:before="200" w:after="120"/>
      </w:pPr>
      <w:r>
        <w:rPr>
          <w:b/>
          <w:sz w:val="24"/>
        </w:rPr>
        <w:t>4.5 Pembagian Data</w:t>
      </w:r>
    </w:p>
    <w:p>
      <w:pPr>
        <w:spacing w:line="360" w:lineRule="auto" w:after="120"/>
        <w:ind w:firstLine="720"/>
        <w:jc w:val="both"/>
      </w:pPr>
      <w:r>
        <w:rPr>
          <w:sz w:val="24"/>
        </w:rPr>
        <w:t>Setelah fitur numerik terbentuk, data dibagi menjadi data latih dan data uji menggunakan fungsi train_test_split dari scikit-learn dengan teknik stratified split dan parameter random_state=42, sehingga proporsi tiap kelas tetap sama pada kedua bagian dan pembagiannya dapat direproduksi. Penelitian ini menguji tiga rasio pembagian, yaitu 60:40, 70:30, dan 80:20, untuk melihat pengaruh besarnya porsi data latih terhadap kinerja model. Komposisi tiap kelas pada ketiga rasio ditampilkan pada Tabel 4.5.</w:t>
      </w:r>
    </w:p>
    <w:p>
      <w:pPr>
        <w:spacing w:before="120" w:after="40"/>
        <w:jc w:val="center"/>
      </w:pPr>
      <w:r>
        <w:rPr>
          <w:sz w:val="24"/>
        </w:rPr>
        <w:t>Tabel 4.5 Komposisi Pembagian Data pada Tiga Rasio</w:t>
      </w:r>
    </w:p>
    <w:tbl>
      <w:tblPr>
        <w:tblStyle w:val="TableGrid"/>
        <w:tblW w:type="auto" w:w="0"/>
        <w:jc w:val="center"/>
        <w:tblLook w:firstColumn="1" w:firstRow="1" w:lastColumn="0" w:lastRow="0" w:noHBand="0" w:noVBand="1" w:val="04A0"/>
      </w:tblPr>
      <w:tblGrid>
        <w:gridCol w:w="1517"/>
        <w:gridCol w:w="1517"/>
        <w:gridCol w:w="1517"/>
        <w:gridCol w:w="1517"/>
        <w:gridCol w:w="1517"/>
        <w:gridCol w:w="1517"/>
      </w:tblGrid>
      <w:tr>
        <w:tc>
          <w:tcPr>
            <w:tcW w:type="dxa" w:w="1296"/>
            <w:shd w:val="clear" w:fill="D9E2F3"/>
          </w:tcPr>
          <w:p>
            <w:pPr>
              <w:jc w:val="center"/>
            </w:pPr>
            <w:r/>
            <w:r>
              <w:rPr>
                <w:rFonts w:ascii="Times New Roman" w:hAnsi="Times New Roman"/>
                <w:b/>
                <w:sz w:val="22"/>
              </w:rPr>
              <w:t>Rasio</w:t>
            </w:r>
          </w:p>
        </w:tc>
        <w:tc>
          <w:tcPr>
            <w:tcW w:type="dxa" w:w="2016"/>
            <w:shd w:val="clear" w:fill="D9E2F3"/>
          </w:tcPr>
          <w:p>
            <w:pPr>
              <w:jc w:val="center"/>
            </w:pPr>
            <w:r/>
            <w:r>
              <w:rPr>
                <w:rFonts w:ascii="Times New Roman" w:hAnsi="Times New Roman"/>
                <w:b/>
                <w:sz w:val="22"/>
              </w:rPr>
              <w:t>Partisi</w:t>
            </w:r>
          </w:p>
        </w:tc>
        <w:tc>
          <w:tcPr>
            <w:tcW w:type="dxa" w:w="1584"/>
            <w:shd w:val="clear" w:fill="D9E2F3"/>
          </w:tcPr>
          <w:p>
            <w:pPr>
              <w:jc w:val="center"/>
            </w:pPr>
            <w:r/>
            <w:r>
              <w:rPr>
                <w:rFonts w:ascii="Times New Roman" w:hAnsi="Times New Roman"/>
                <w:b/>
                <w:sz w:val="22"/>
              </w:rPr>
              <w:t>Negatif</w:t>
            </w:r>
          </w:p>
        </w:tc>
        <w:tc>
          <w:tcPr>
            <w:tcW w:type="dxa" w:w="1584"/>
            <w:shd w:val="clear" w:fill="D9E2F3"/>
          </w:tcPr>
          <w:p>
            <w:pPr>
              <w:jc w:val="center"/>
            </w:pPr>
            <w:r/>
            <w:r>
              <w:rPr>
                <w:rFonts w:ascii="Times New Roman" w:hAnsi="Times New Roman"/>
                <w:b/>
                <w:sz w:val="22"/>
              </w:rPr>
              <w:t>Netral</w:t>
            </w:r>
          </w:p>
        </w:tc>
        <w:tc>
          <w:tcPr>
            <w:tcW w:type="dxa" w:w="1584"/>
            <w:shd w:val="clear" w:fill="D9E2F3"/>
          </w:tcPr>
          <w:p>
            <w:pPr>
              <w:jc w:val="center"/>
            </w:pPr>
            <w:r/>
            <w:r>
              <w:rPr>
                <w:rFonts w:ascii="Times New Roman" w:hAnsi="Times New Roman"/>
                <w:b/>
                <w:sz w:val="22"/>
              </w:rPr>
              <w:t>Positif</w:t>
            </w:r>
          </w:p>
        </w:tc>
        <w:tc>
          <w:tcPr>
            <w:tcW w:type="dxa" w:w="1584"/>
            <w:shd w:val="clear" w:fill="D9E2F3"/>
          </w:tcPr>
          <w:p>
            <w:pPr>
              <w:jc w:val="center"/>
            </w:pPr>
            <w:r/>
            <w:r>
              <w:rPr>
                <w:rFonts w:ascii="Times New Roman" w:hAnsi="Times New Roman"/>
                <w:b/>
                <w:sz w:val="22"/>
              </w:rPr>
              <w:t>Total</w:t>
            </w:r>
          </w:p>
        </w:tc>
      </w:tr>
      <w:tr>
        <w:tc>
          <w:tcPr>
            <w:tcW w:type="dxa" w:w="1296"/>
          </w:tcPr>
          <w:p>
            <w:pPr>
              <w:jc w:val="center"/>
            </w:pPr>
            <w:r/>
            <w:r>
              <w:rPr>
                <w:rFonts w:ascii="Times New Roman" w:hAnsi="Times New Roman"/>
                <w:sz w:val="22"/>
              </w:rPr>
              <w:t>60:40</w:t>
            </w:r>
          </w:p>
        </w:tc>
        <w:tc>
          <w:tcPr>
            <w:tcW w:type="dxa" w:w="2016"/>
          </w:tcPr>
          <w:p>
            <w:pPr>
              <w:jc w:val="left"/>
            </w:pPr>
            <w:r/>
            <w:r>
              <w:rPr>
                <w:rFonts w:ascii="Times New Roman" w:hAnsi="Times New Roman"/>
                <w:sz w:val="22"/>
              </w:rPr>
              <w:t>Data Latih</w:t>
            </w:r>
          </w:p>
        </w:tc>
        <w:tc>
          <w:tcPr>
            <w:tcW w:type="dxa" w:w="1584"/>
          </w:tcPr>
          <w:p>
            <w:pPr>
              <w:jc w:val="center"/>
            </w:pPr>
            <w:r/>
            <w:r>
              <w:rPr>
                <w:rFonts w:ascii="Times New Roman" w:hAnsi="Times New Roman"/>
                <w:sz w:val="22"/>
              </w:rPr>
              <w:t>1.890</w:t>
            </w:r>
          </w:p>
        </w:tc>
        <w:tc>
          <w:tcPr>
            <w:tcW w:type="dxa" w:w="1584"/>
          </w:tcPr>
          <w:p>
            <w:pPr>
              <w:jc w:val="center"/>
            </w:pPr>
            <w:r/>
            <w:r>
              <w:rPr>
                <w:rFonts w:ascii="Times New Roman" w:hAnsi="Times New Roman"/>
                <w:sz w:val="22"/>
              </w:rPr>
              <w:t>1.157</w:t>
            </w:r>
          </w:p>
        </w:tc>
        <w:tc>
          <w:tcPr>
            <w:tcW w:type="dxa" w:w="1584"/>
          </w:tcPr>
          <w:p>
            <w:pPr>
              <w:jc w:val="center"/>
            </w:pPr>
            <w:r/>
            <w:r>
              <w:rPr>
                <w:rFonts w:ascii="Times New Roman" w:hAnsi="Times New Roman"/>
                <w:sz w:val="22"/>
              </w:rPr>
              <w:t>712</w:t>
            </w:r>
          </w:p>
        </w:tc>
        <w:tc>
          <w:tcPr>
            <w:tcW w:type="dxa" w:w="1584"/>
          </w:tcPr>
          <w:p>
            <w:pPr>
              <w:jc w:val="center"/>
            </w:pPr>
            <w:r/>
            <w:r>
              <w:rPr>
                <w:rFonts w:ascii="Times New Roman" w:hAnsi="Times New Roman"/>
                <w:sz w:val="22"/>
              </w:rPr>
              <w:t>3.759</w:t>
            </w:r>
          </w:p>
        </w:tc>
      </w:tr>
      <w:tr>
        <w:tc>
          <w:tcPr>
            <w:tcW w:type="dxa" w:w="1296"/>
          </w:tcPr>
          <w:p>
            <w:pPr>
              <w:jc w:val="center"/>
            </w:pPr>
            <w:r/>
            <w:r>
              <w:rPr>
                <w:rFonts w:ascii="Times New Roman" w:hAnsi="Times New Roman"/>
                <w:sz w:val="22"/>
              </w:rPr>
              <w:t>60:40</w:t>
            </w:r>
          </w:p>
        </w:tc>
        <w:tc>
          <w:tcPr>
            <w:tcW w:type="dxa" w:w="2016"/>
          </w:tcPr>
          <w:p>
            <w:pPr>
              <w:jc w:val="left"/>
            </w:pPr>
            <w:r/>
            <w:r>
              <w:rPr>
                <w:rFonts w:ascii="Times New Roman" w:hAnsi="Times New Roman"/>
                <w:sz w:val="22"/>
              </w:rPr>
              <w:t>Data Uji</w:t>
            </w:r>
          </w:p>
        </w:tc>
        <w:tc>
          <w:tcPr>
            <w:tcW w:type="dxa" w:w="1584"/>
          </w:tcPr>
          <w:p>
            <w:pPr>
              <w:jc w:val="center"/>
            </w:pPr>
            <w:r/>
            <w:r>
              <w:rPr>
                <w:rFonts w:ascii="Times New Roman" w:hAnsi="Times New Roman"/>
                <w:sz w:val="22"/>
              </w:rPr>
              <w:t>1.261</w:t>
            </w:r>
          </w:p>
        </w:tc>
        <w:tc>
          <w:tcPr>
            <w:tcW w:type="dxa" w:w="1584"/>
          </w:tcPr>
          <w:p>
            <w:pPr>
              <w:jc w:val="center"/>
            </w:pPr>
            <w:r/>
            <w:r>
              <w:rPr>
                <w:rFonts w:ascii="Times New Roman" w:hAnsi="Times New Roman"/>
                <w:sz w:val="22"/>
              </w:rPr>
              <w:t>771</w:t>
            </w:r>
          </w:p>
        </w:tc>
        <w:tc>
          <w:tcPr>
            <w:tcW w:type="dxa" w:w="1584"/>
          </w:tcPr>
          <w:p>
            <w:pPr>
              <w:jc w:val="center"/>
            </w:pPr>
            <w:r/>
            <w:r>
              <w:rPr>
                <w:rFonts w:ascii="Times New Roman" w:hAnsi="Times New Roman"/>
                <w:sz w:val="22"/>
              </w:rPr>
              <w:t>475</w:t>
            </w:r>
          </w:p>
        </w:tc>
        <w:tc>
          <w:tcPr>
            <w:tcW w:type="dxa" w:w="1584"/>
          </w:tcPr>
          <w:p>
            <w:pPr>
              <w:jc w:val="center"/>
            </w:pPr>
            <w:r/>
            <w:r>
              <w:rPr>
                <w:rFonts w:ascii="Times New Roman" w:hAnsi="Times New Roman"/>
                <w:sz w:val="22"/>
              </w:rPr>
              <w:t>2.507</w:t>
            </w:r>
          </w:p>
        </w:tc>
      </w:tr>
      <w:tr>
        <w:tc>
          <w:tcPr>
            <w:tcW w:type="dxa" w:w="1296"/>
          </w:tcPr>
          <w:p>
            <w:pPr>
              <w:jc w:val="center"/>
            </w:pPr>
            <w:r/>
            <w:r>
              <w:rPr>
                <w:rFonts w:ascii="Times New Roman" w:hAnsi="Times New Roman"/>
                <w:sz w:val="22"/>
              </w:rPr>
              <w:t>70:30</w:t>
            </w:r>
          </w:p>
        </w:tc>
        <w:tc>
          <w:tcPr>
            <w:tcW w:type="dxa" w:w="2016"/>
          </w:tcPr>
          <w:p>
            <w:pPr>
              <w:jc w:val="left"/>
            </w:pPr>
            <w:r/>
            <w:r>
              <w:rPr>
                <w:rFonts w:ascii="Times New Roman" w:hAnsi="Times New Roman"/>
                <w:sz w:val="22"/>
              </w:rPr>
              <w:t>Data Latih</w:t>
            </w:r>
          </w:p>
        </w:tc>
        <w:tc>
          <w:tcPr>
            <w:tcW w:type="dxa" w:w="1584"/>
          </w:tcPr>
          <w:p>
            <w:pPr>
              <w:jc w:val="center"/>
            </w:pPr>
            <w:r/>
            <w:r>
              <w:rPr>
                <w:rFonts w:ascii="Times New Roman" w:hAnsi="Times New Roman"/>
                <w:sz w:val="22"/>
              </w:rPr>
              <w:t>2.206</w:t>
            </w:r>
          </w:p>
        </w:tc>
        <w:tc>
          <w:tcPr>
            <w:tcW w:type="dxa" w:w="1584"/>
          </w:tcPr>
          <w:p>
            <w:pPr>
              <w:jc w:val="center"/>
            </w:pPr>
            <w:r/>
            <w:r>
              <w:rPr>
                <w:rFonts w:ascii="Times New Roman" w:hAnsi="Times New Roman"/>
                <w:sz w:val="22"/>
              </w:rPr>
              <w:t>1.349</w:t>
            </w:r>
          </w:p>
        </w:tc>
        <w:tc>
          <w:tcPr>
            <w:tcW w:type="dxa" w:w="1584"/>
          </w:tcPr>
          <w:p>
            <w:pPr>
              <w:jc w:val="center"/>
            </w:pPr>
            <w:r/>
            <w:r>
              <w:rPr>
                <w:rFonts w:ascii="Times New Roman" w:hAnsi="Times New Roman"/>
                <w:sz w:val="22"/>
              </w:rPr>
              <w:t>831</w:t>
            </w:r>
          </w:p>
        </w:tc>
        <w:tc>
          <w:tcPr>
            <w:tcW w:type="dxa" w:w="1584"/>
          </w:tcPr>
          <w:p>
            <w:pPr>
              <w:jc w:val="center"/>
            </w:pPr>
            <w:r/>
            <w:r>
              <w:rPr>
                <w:rFonts w:ascii="Times New Roman" w:hAnsi="Times New Roman"/>
                <w:sz w:val="22"/>
              </w:rPr>
              <w:t>4.386</w:t>
            </w:r>
          </w:p>
        </w:tc>
      </w:tr>
      <w:tr>
        <w:tc>
          <w:tcPr>
            <w:tcW w:type="dxa" w:w="1296"/>
          </w:tcPr>
          <w:p>
            <w:pPr>
              <w:jc w:val="center"/>
            </w:pPr>
            <w:r/>
            <w:r>
              <w:rPr>
                <w:rFonts w:ascii="Times New Roman" w:hAnsi="Times New Roman"/>
                <w:sz w:val="22"/>
              </w:rPr>
              <w:t>70:30</w:t>
            </w:r>
          </w:p>
        </w:tc>
        <w:tc>
          <w:tcPr>
            <w:tcW w:type="dxa" w:w="2016"/>
          </w:tcPr>
          <w:p>
            <w:pPr>
              <w:jc w:val="left"/>
            </w:pPr>
            <w:r/>
            <w:r>
              <w:rPr>
                <w:rFonts w:ascii="Times New Roman" w:hAnsi="Times New Roman"/>
                <w:sz w:val="22"/>
              </w:rPr>
              <w:t>Data Uji</w:t>
            </w:r>
          </w:p>
        </w:tc>
        <w:tc>
          <w:tcPr>
            <w:tcW w:type="dxa" w:w="1584"/>
          </w:tcPr>
          <w:p>
            <w:pPr>
              <w:jc w:val="center"/>
            </w:pPr>
            <w:r/>
            <w:r>
              <w:rPr>
                <w:rFonts w:ascii="Times New Roman" w:hAnsi="Times New Roman"/>
                <w:sz w:val="22"/>
              </w:rPr>
              <w:t>945</w:t>
            </w:r>
          </w:p>
        </w:tc>
        <w:tc>
          <w:tcPr>
            <w:tcW w:type="dxa" w:w="1584"/>
          </w:tcPr>
          <w:p>
            <w:pPr>
              <w:jc w:val="center"/>
            </w:pPr>
            <w:r/>
            <w:r>
              <w:rPr>
                <w:rFonts w:ascii="Times New Roman" w:hAnsi="Times New Roman"/>
                <w:sz w:val="22"/>
              </w:rPr>
              <w:t>579</w:t>
            </w:r>
          </w:p>
        </w:tc>
        <w:tc>
          <w:tcPr>
            <w:tcW w:type="dxa" w:w="1584"/>
          </w:tcPr>
          <w:p>
            <w:pPr>
              <w:jc w:val="center"/>
            </w:pPr>
            <w:r/>
            <w:r>
              <w:rPr>
                <w:rFonts w:ascii="Times New Roman" w:hAnsi="Times New Roman"/>
                <w:sz w:val="22"/>
              </w:rPr>
              <w:t>356</w:t>
            </w:r>
          </w:p>
        </w:tc>
        <w:tc>
          <w:tcPr>
            <w:tcW w:type="dxa" w:w="1584"/>
          </w:tcPr>
          <w:p>
            <w:pPr>
              <w:jc w:val="center"/>
            </w:pPr>
            <w:r/>
            <w:r>
              <w:rPr>
                <w:rFonts w:ascii="Times New Roman" w:hAnsi="Times New Roman"/>
                <w:sz w:val="22"/>
              </w:rPr>
              <w:t>1.880</w:t>
            </w:r>
          </w:p>
        </w:tc>
      </w:tr>
      <w:tr>
        <w:tc>
          <w:tcPr>
            <w:tcW w:type="dxa" w:w="1296"/>
          </w:tcPr>
          <w:p>
            <w:pPr>
              <w:jc w:val="center"/>
            </w:pPr>
            <w:r/>
            <w:r>
              <w:rPr>
                <w:rFonts w:ascii="Times New Roman" w:hAnsi="Times New Roman"/>
                <w:sz w:val="22"/>
              </w:rPr>
              <w:t>80:20</w:t>
            </w:r>
          </w:p>
        </w:tc>
        <w:tc>
          <w:tcPr>
            <w:tcW w:type="dxa" w:w="2016"/>
          </w:tcPr>
          <w:p>
            <w:pPr>
              <w:jc w:val="left"/>
            </w:pPr>
            <w:r/>
            <w:r>
              <w:rPr>
                <w:rFonts w:ascii="Times New Roman" w:hAnsi="Times New Roman"/>
                <w:sz w:val="22"/>
              </w:rPr>
              <w:t>Data Latih</w:t>
            </w:r>
          </w:p>
        </w:tc>
        <w:tc>
          <w:tcPr>
            <w:tcW w:type="dxa" w:w="1584"/>
          </w:tcPr>
          <w:p>
            <w:pPr>
              <w:jc w:val="center"/>
            </w:pPr>
            <w:r/>
            <w:r>
              <w:rPr>
                <w:rFonts w:ascii="Times New Roman" w:hAnsi="Times New Roman"/>
                <w:sz w:val="22"/>
              </w:rPr>
              <w:t>2.520</w:t>
            </w:r>
          </w:p>
        </w:tc>
        <w:tc>
          <w:tcPr>
            <w:tcW w:type="dxa" w:w="1584"/>
          </w:tcPr>
          <w:p>
            <w:pPr>
              <w:jc w:val="center"/>
            </w:pPr>
            <w:r/>
            <w:r>
              <w:rPr>
                <w:rFonts w:ascii="Times New Roman" w:hAnsi="Times New Roman"/>
                <w:sz w:val="22"/>
              </w:rPr>
              <w:t>1.542</w:t>
            </w:r>
          </w:p>
        </w:tc>
        <w:tc>
          <w:tcPr>
            <w:tcW w:type="dxa" w:w="1584"/>
          </w:tcPr>
          <w:p>
            <w:pPr>
              <w:jc w:val="center"/>
            </w:pPr>
            <w:r/>
            <w:r>
              <w:rPr>
                <w:rFonts w:ascii="Times New Roman" w:hAnsi="Times New Roman"/>
                <w:sz w:val="22"/>
              </w:rPr>
              <w:t>950</w:t>
            </w:r>
          </w:p>
        </w:tc>
        <w:tc>
          <w:tcPr>
            <w:tcW w:type="dxa" w:w="1584"/>
          </w:tcPr>
          <w:p>
            <w:pPr>
              <w:jc w:val="center"/>
            </w:pPr>
            <w:r/>
            <w:r>
              <w:rPr>
                <w:rFonts w:ascii="Times New Roman" w:hAnsi="Times New Roman"/>
                <w:sz w:val="22"/>
              </w:rPr>
              <w:t>5.012</w:t>
            </w:r>
          </w:p>
        </w:tc>
      </w:tr>
      <w:tr>
        <w:tc>
          <w:tcPr>
            <w:tcW w:type="dxa" w:w="1296"/>
          </w:tcPr>
          <w:p>
            <w:pPr>
              <w:jc w:val="center"/>
            </w:pPr>
            <w:r/>
            <w:r>
              <w:rPr>
                <w:rFonts w:ascii="Times New Roman" w:hAnsi="Times New Roman"/>
                <w:sz w:val="22"/>
              </w:rPr>
              <w:t>80:20</w:t>
            </w:r>
          </w:p>
        </w:tc>
        <w:tc>
          <w:tcPr>
            <w:tcW w:type="dxa" w:w="2016"/>
          </w:tcPr>
          <w:p>
            <w:pPr>
              <w:jc w:val="left"/>
            </w:pPr>
            <w:r/>
            <w:r>
              <w:rPr>
                <w:rFonts w:ascii="Times New Roman" w:hAnsi="Times New Roman"/>
                <w:sz w:val="22"/>
              </w:rPr>
              <w:t>Data Uji</w:t>
            </w:r>
          </w:p>
        </w:tc>
        <w:tc>
          <w:tcPr>
            <w:tcW w:type="dxa" w:w="1584"/>
          </w:tcPr>
          <w:p>
            <w:pPr>
              <w:jc w:val="center"/>
            </w:pPr>
            <w:r/>
            <w:r>
              <w:rPr>
                <w:rFonts w:ascii="Times New Roman" w:hAnsi="Times New Roman"/>
                <w:sz w:val="22"/>
              </w:rPr>
              <w:t>631</w:t>
            </w:r>
          </w:p>
        </w:tc>
        <w:tc>
          <w:tcPr>
            <w:tcW w:type="dxa" w:w="1584"/>
          </w:tcPr>
          <w:p>
            <w:pPr>
              <w:jc w:val="center"/>
            </w:pPr>
            <w:r/>
            <w:r>
              <w:rPr>
                <w:rFonts w:ascii="Times New Roman" w:hAnsi="Times New Roman"/>
                <w:sz w:val="22"/>
              </w:rPr>
              <w:t>386</w:t>
            </w:r>
          </w:p>
        </w:tc>
        <w:tc>
          <w:tcPr>
            <w:tcW w:type="dxa" w:w="1584"/>
          </w:tcPr>
          <w:p>
            <w:pPr>
              <w:jc w:val="center"/>
            </w:pPr>
            <w:r/>
            <w:r>
              <w:rPr>
                <w:rFonts w:ascii="Times New Roman" w:hAnsi="Times New Roman"/>
                <w:sz w:val="22"/>
              </w:rPr>
              <w:t>237</w:t>
            </w:r>
          </w:p>
        </w:tc>
        <w:tc>
          <w:tcPr>
            <w:tcW w:type="dxa" w:w="1584"/>
          </w:tcPr>
          <w:p>
            <w:pPr>
              <w:jc w:val="center"/>
            </w:pPr>
            <w:r/>
            <w:r>
              <w:rPr>
                <w:rFonts w:ascii="Times New Roman" w:hAnsi="Times New Roman"/>
                <w:sz w:val="22"/>
              </w:rPr>
              <w:t>1.254</w:t>
            </w:r>
          </w:p>
        </w:tc>
      </w:tr>
    </w:tbl>
    <w:p>
      <w:pPr>
        <w:spacing w:line="360" w:lineRule="auto" w:after="120"/>
        <w:ind w:firstLine="720"/>
        <w:jc w:val="both"/>
      </w:pPr>
      <w:r>
        <w:rPr>
          <w:sz w:val="24"/>
        </w:rPr>
        <w:t>Pada setiap rasio, jumlah data latih bertambah seiring naiknya proporsi pembagian, dari 3.759 pada 60:40 menjadi 5.012 pada 80:20. Proporsi tiap kelas tetap terjaga sama antara data latih dan data uji berkat teknik stratified split. Pengaruh ketiga rasio terhadap kinerja model dibahas pada Subbab 4.7 dan dirangkum pada Subbab 4.8.</w:t>
      </w:r>
    </w:p>
    <w:p>
      <w:pPr>
        <w:spacing w:before="200" w:after="120"/>
      </w:pPr>
      <w:r>
        <w:rPr>
          <w:b/>
          <w:sz w:val="24"/>
        </w:rPr>
        <w:t>4.6 Analisis Sentimen</w:t>
      </w:r>
    </w:p>
    <w:p>
      <w:pPr>
        <w:spacing w:line="360" w:lineRule="auto" w:after="120"/>
        <w:ind w:firstLine="720"/>
        <w:jc w:val="both"/>
      </w:pPr>
      <w:r>
        <w:rPr>
          <w:sz w:val="24"/>
        </w:rPr>
        <w:t>Analisis sentimen dilakukan dengan dua algoritma, yaitu Multinomial Naive Bayes (MNB) dan K-Nearest Neighbor (KNN). Keduanya dilatih dan diuji pada data yang sama untuk tiap rasio, lalu diimplementasikan dengan pustaka scikit-learn.</w:t>
      </w:r>
    </w:p>
    <w:p>
      <w:pPr>
        <w:spacing w:before="160" w:after="80"/>
      </w:pPr>
      <w:r>
        <w:rPr>
          <w:b/>
          <w:sz w:val="24"/>
        </w:rPr>
        <w:t>4.6.1 Multinomial Naive Bayes</w:t>
      </w:r>
    </w:p>
    <w:p>
      <w:pPr>
        <w:spacing w:line="360" w:lineRule="auto" w:after="120"/>
        <w:ind w:firstLine="720"/>
        <w:jc w:val="both"/>
      </w:pPr>
      <w:r>
        <w:rPr>
          <w:sz w:val="24"/>
        </w:rPr>
        <w:t>MNB diimplementasikan dengan kelas MultinomialNB. Karena jumlah data antar kelas timpang, parameter fit_prior diatur bernilai False agar model tidak condong ke kelas mayoritas. Tabel 4.6 membandingkan kinerja dengan dan tanpa prior tetap pada data uji rasio 80:20.</w:t>
      </w:r>
    </w:p>
    <w:p>
      <w:pPr>
        <w:spacing w:before="120" w:after="40"/>
        <w:jc w:val="center"/>
      </w:pPr>
      <w:r>
        <w:rPr>
          <w:sz w:val="24"/>
        </w:rPr>
        <w:t>Tabel 4.6 Pengaruh Parameter fit_prior pada MNB</w:t>
      </w:r>
    </w:p>
    <w:tbl>
      <w:tblPr>
        <w:tblStyle w:val="TableGrid"/>
        <w:tblW w:type="auto" w:w="0"/>
        <w:jc w:val="center"/>
        <w:tblLook w:firstColumn="1" w:firstRow="1" w:lastColumn="0" w:lastRow="0" w:noHBand="0" w:noVBand="1" w:val="04A0"/>
      </w:tblPr>
      <w:tblGrid>
        <w:gridCol w:w="3034"/>
        <w:gridCol w:w="3034"/>
        <w:gridCol w:w="3034"/>
      </w:tblGrid>
      <w:tr>
        <w:tc>
          <w:tcPr>
            <w:tcW w:type="dxa" w:w="3744"/>
            <w:shd w:val="clear" w:fill="D9E2F3"/>
          </w:tcPr>
          <w:p>
            <w:pPr>
              <w:jc w:val="center"/>
            </w:pPr>
            <w:r/>
            <w:r>
              <w:rPr>
                <w:rFonts w:ascii="Times New Roman" w:hAnsi="Times New Roman"/>
                <w:b/>
                <w:sz w:val="22"/>
              </w:rPr>
              <w:t>Konfigurasi</w:t>
            </w:r>
          </w:p>
        </w:tc>
        <w:tc>
          <w:tcPr>
            <w:tcW w:type="dxa" w:w="2592"/>
            <w:shd w:val="clear" w:fill="D9E2F3"/>
          </w:tcPr>
          <w:p>
            <w:pPr>
              <w:jc w:val="center"/>
            </w:pPr>
            <w:r/>
            <w:r>
              <w:rPr>
                <w:rFonts w:ascii="Times New Roman" w:hAnsi="Times New Roman"/>
                <w:b/>
                <w:sz w:val="22"/>
              </w:rPr>
              <w:t>Akurasi</w:t>
            </w:r>
          </w:p>
        </w:tc>
        <w:tc>
          <w:tcPr>
            <w:tcW w:type="dxa" w:w="2592"/>
            <w:shd w:val="clear" w:fill="D9E2F3"/>
          </w:tcPr>
          <w:p>
            <w:pPr>
              <w:jc w:val="center"/>
            </w:pPr>
            <w:r/>
            <w:r>
              <w:rPr>
                <w:rFonts w:ascii="Times New Roman" w:hAnsi="Times New Roman"/>
                <w:b/>
                <w:sz w:val="22"/>
              </w:rPr>
              <w:t>F1-macro</w:t>
            </w:r>
          </w:p>
        </w:tc>
      </w:tr>
      <w:tr>
        <w:tc>
          <w:tcPr>
            <w:tcW w:type="dxa" w:w="3744"/>
          </w:tcPr>
          <w:p>
            <w:pPr>
              <w:jc w:val="left"/>
            </w:pPr>
            <w:r/>
            <w:r>
              <w:rPr>
                <w:rFonts w:ascii="Times New Roman" w:hAnsi="Times New Roman"/>
                <w:sz w:val="22"/>
              </w:rPr>
              <w:t>fit_prior = True</w:t>
            </w:r>
          </w:p>
        </w:tc>
        <w:tc>
          <w:tcPr>
            <w:tcW w:type="dxa" w:w="2592"/>
          </w:tcPr>
          <w:p>
            <w:pPr>
              <w:jc w:val="center"/>
            </w:pPr>
            <w:r/>
            <w:r>
              <w:rPr>
                <w:rFonts w:ascii="Times New Roman" w:hAnsi="Times New Roman"/>
                <w:sz w:val="22"/>
              </w:rPr>
              <w:t>71,13%</w:t>
            </w:r>
          </w:p>
        </w:tc>
        <w:tc>
          <w:tcPr>
            <w:tcW w:type="dxa" w:w="2592"/>
          </w:tcPr>
          <w:p>
            <w:pPr>
              <w:jc w:val="center"/>
            </w:pPr>
            <w:r/>
            <w:r>
              <w:rPr>
                <w:rFonts w:ascii="Times New Roman" w:hAnsi="Times New Roman"/>
                <w:sz w:val="22"/>
              </w:rPr>
              <w:t>66,23%</w:t>
            </w:r>
          </w:p>
        </w:tc>
      </w:tr>
      <w:tr>
        <w:tc>
          <w:tcPr>
            <w:tcW w:type="dxa" w:w="3744"/>
          </w:tcPr>
          <w:p>
            <w:pPr>
              <w:jc w:val="left"/>
            </w:pPr>
            <w:r/>
            <w:r>
              <w:rPr>
                <w:rFonts w:ascii="Times New Roman" w:hAnsi="Times New Roman"/>
                <w:sz w:val="22"/>
              </w:rPr>
              <w:t>fit_prior = False</w:t>
            </w:r>
          </w:p>
        </w:tc>
        <w:tc>
          <w:tcPr>
            <w:tcW w:type="dxa" w:w="2592"/>
          </w:tcPr>
          <w:p>
            <w:pPr>
              <w:jc w:val="center"/>
            </w:pPr>
            <w:r/>
            <w:r>
              <w:rPr>
                <w:rFonts w:ascii="Times New Roman" w:hAnsi="Times New Roman"/>
                <w:sz w:val="22"/>
              </w:rPr>
              <w:t>75,76%</w:t>
            </w:r>
          </w:p>
        </w:tc>
        <w:tc>
          <w:tcPr>
            <w:tcW w:type="dxa" w:w="2592"/>
          </w:tcPr>
          <w:p>
            <w:pPr>
              <w:jc w:val="center"/>
            </w:pPr>
            <w:r/>
            <w:r>
              <w:rPr>
                <w:rFonts w:ascii="Times New Roman" w:hAnsi="Times New Roman"/>
                <w:sz w:val="22"/>
              </w:rPr>
              <w:t>72,81%</w:t>
            </w:r>
          </w:p>
        </w:tc>
      </w:tr>
    </w:tbl>
    <w:p>
      <w:pPr>
        <w:spacing w:line="360" w:lineRule="auto" w:after="120"/>
        <w:ind w:firstLine="720"/>
        <w:jc w:val="both"/>
      </w:pPr>
      <w:r>
        <w:rPr>
          <w:sz w:val="24"/>
        </w:rPr>
        <w:t>Menonaktifkan prior menaikkan akurasi dari 71,13% menjadi 75,76% dan F1-macro dari 66,23% menjadi 72,81%, terutama dengan memperbaiki pengenalan kelas minoritas. Konfigurasi fit_prior=False dipakai untuk seluruh evaluasi MNB.</w:t>
      </w:r>
    </w:p>
    <w:p>
      <w:pPr>
        <w:spacing w:before="160" w:after="80"/>
      </w:pPr>
      <w:r>
        <w:rPr>
          <w:b/>
          <w:sz w:val="24"/>
        </w:rPr>
        <w:t>4.6.2 K-Nearest Neighbor</w:t>
      </w:r>
    </w:p>
    <w:p>
      <w:pPr>
        <w:spacing w:line="360" w:lineRule="auto" w:after="120"/>
        <w:ind w:firstLine="720"/>
        <w:jc w:val="both"/>
      </w:pPr>
      <w:r>
        <w:rPr>
          <w:sz w:val="24"/>
        </w:rPr>
        <w:t>KNN diimplementasikan dengan KNeighborsClassifier menggunakan Euclidean Distance pada vektor TF-IDF. Nilai K dipilih melalui eksperimen pada beberapa nilai K dengan memilih yang menghasilkan akurasi tertinggi pada data uji rasio 80:20. Hasilnya ditampilkan pada Tabel 4.7.</w:t>
      </w:r>
    </w:p>
    <w:p>
      <w:pPr>
        <w:spacing w:before="120" w:after="40"/>
        <w:jc w:val="center"/>
      </w:pPr>
      <w:r>
        <w:rPr>
          <w:sz w:val="24"/>
        </w:rPr>
        <w:t>Tabel 4.7 Hasil Eksperimen Pemilihan Nilai K pada KNN</w:t>
      </w:r>
    </w:p>
    <w:tbl>
      <w:tblPr>
        <w:tblStyle w:val="TableGrid"/>
        <w:tblW w:type="auto" w:w="0"/>
        <w:jc w:val="center"/>
        <w:tblLook w:firstColumn="1" w:firstRow="1" w:lastColumn="0" w:lastRow="0" w:noHBand="0" w:noVBand="1" w:val="04A0"/>
      </w:tblPr>
      <w:tblGrid>
        <w:gridCol w:w="3034"/>
        <w:gridCol w:w="3034"/>
        <w:gridCol w:w="3034"/>
      </w:tblGrid>
      <w:tr>
        <w:tc>
          <w:tcPr>
            <w:tcW w:type="dxa" w:w="2592"/>
            <w:shd w:val="clear" w:fill="D9E2F3"/>
          </w:tcPr>
          <w:p>
            <w:pPr>
              <w:jc w:val="center"/>
            </w:pPr>
            <w:r/>
            <w:r>
              <w:rPr>
                <w:rFonts w:ascii="Times New Roman" w:hAnsi="Times New Roman"/>
                <w:b/>
                <w:sz w:val="22"/>
              </w:rPr>
              <w:t>Nilai K</w:t>
            </w:r>
          </w:p>
        </w:tc>
        <w:tc>
          <w:tcPr>
            <w:tcW w:type="dxa" w:w="2880"/>
            <w:shd w:val="clear" w:fill="D9E2F3"/>
          </w:tcPr>
          <w:p>
            <w:pPr>
              <w:jc w:val="center"/>
            </w:pPr>
            <w:r/>
            <w:r>
              <w:rPr>
                <w:rFonts w:ascii="Times New Roman" w:hAnsi="Times New Roman"/>
                <w:b/>
                <w:sz w:val="22"/>
              </w:rPr>
              <w:t>Akurasi</w:t>
            </w:r>
          </w:p>
        </w:tc>
        <w:tc>
          <w:tcPr>
            <w:tcW w:type="dxa" w:w="3168"/>
            <w:shd w:val="clear" w:fill="D9E2F3"/>
          </w:tcPr>
          <w:p>
            <w:pPr>
              <w:jc w:val="center"/>
            </w:pPr>
            <w:r/>
            <w:r>
              <w:rPr>
                <w:rFonts w:ascii="Times New Roman" w:hAnsi="Times New Roman"/>
                <w:b/>
                <w:sz w:val="22"/>
              </w:rPr>
              <w:t>Keterangan</w:t>
            </w:r>
          </w:p>
        </w:tc>
      </w:tr>
      <w:tr>
        <w:tc>
          <w:tcPr>
            <w:tcW w:type="dxa" w:w="2592"/>
          </w:tcPr>
          <w:p>
            <w:pPr>
              <w:jc w:val="center"/>
            </w:pPr>
            <w:r/>
            <w:r>
              <w:rPr>
                <w:rFonts w:ascii="Times New Roman" w:hAnsi="Times New Roman"/>
                <w:sz w:val="22"/>
              </w:rPr>
              <w:t>K = 3</w:t>
            </w:r>
          </w:p>
        </w:tc>
        <w:tc>
          <w:tcPr>
            <w:tcW w:type="dxa" w:w="2880"/>
          </w:tcPr>
          <w:p>
            <w:pPr>
              <w:jc w:val="center"/>
            </w:pPr>
            <w:r/>
            <w:r>
              <w:rPr>
                <w:rFonts w:ascii="Times New Roman" w:hAnsi="Times New Roman"/>
                <w:sz w:val="22"/>
              </w:rPr>
              <w:t>64,75%</w:t>
            </w:r>
          </w:p>
        </w:tc>
        <w:tc>
          <w:tcPr>
            <w:tcW w:type="dxa" w:w="3168"/>
          </w:tcPr>
          <w:p>
            <w:pPr>
              <w:jc w:val="center"/>
            </w:pPr>
            <w:r/>
            <w:r>
              <w:rPr>
                <w:rFonts w:ascii="Times New Roman" w:hAnsi="Times New Roman"/>
                <w:sz w:val="22"/>
              </w:rPr>
              <w:t>-</w:t>
            </w:r>
          </w:p>
        </w:tc>
      </w:tr>
      <w:tr>
        <w:tc>
          <w:tcPr>
            <w:tcW w:type="dxa" w:w="2592"/>
          </w:tcPr>
          <w:p>
            <w:pPr>
              <w:jc w:val="center"/>
            </w:pPr>
            <w:r/>
            <w:r>
              <w:rPr>
                <w:rFonts w:ascii="Times New Roman" w:hAnsi="Times New Roman"/>
                <w:sz w:val="22"/>
              </w:rPr>
              <w:t>K = 5</w:t>
            </w:r>
          </w:p>
        </w:tc>
        <w:tc>
          <w:tcPr>
            <w:tcW w:type="dxa" w:w="2880"/>
          </w:tcPr>
          <w:p>
            <w:pPr>
              <w:jc w:val="center"/>
            </w:pPr>
            <w:r/>
            <w:r>
              <w:rPr>
                <w:rFonts w:ascii="Times New Roman" w:hAnsi="Times New Roman"/>
                <w:sz w:val="22"/>
              </w:rPr>
              <w:t>66,83%</w:t>
            </w:r>
          </w:p>
        </w:tc>
        <w:tc>
          <w:tcPr>
            <w:tcW w:type="dxa" w:w="3168"/>
          </w:tcPr>
          <w:p>
            <w:pPr>
              <w:jc w:val="center"/>
            </w:pPr>
            <w:r/>
            <w:r>
              <w:rPr>
                <w:rFonts w:ascii="Times New Roman" w:hAnsi="Times New Roman"/>
                <w:sz w:val="22"/>
              </w:rPr>
              <w:t>Terbaik</w:t>
            </w:r>
          </w:p>
        </w:tc>
      </w:tr>
      <w:tr>
        <w:tc>
          <w:tcPr>
            <w:tcW w:type="dxa" w:w="2592"/>
          </w:tcPr>
          <w:p>
            <w:pPr>
              <w:jc w:val="center"/>
            </w:pPr>
            <w:r/>
            <w:r>
              <w:rPr>
                <w:rFonts w:ascii="Times New Roman" w:hAnsi="Times New Roman"/>
                <w:sz w:val="22"/>
              </w:rPr>
              <w:t>K = 7</w:t>
            </w:r>
          </w:p>
        </w:tc>
        <w:tc>
          <w:tcPr>
            <w:tcW w:type="dxa" w:w="2880"/>
          </w:tcPr>
          <w:p>
            <w:pPr>
              <w:jc w:val="center"/>
            </w:pPr>
            <w:r/>
            <w:r>
              <w:rPr>
                <w:rFonts w:ascii="Times New Roman" w:hAnsi="Times New Roman"/>
                <w:sz w:val="22"/>
              </w:rPr>
              <w:t>65,71%</w:t>
            </w:r>
          </w:p>
        </w:tc>
        <w:tc>
          <w:tcPr>
            <w:tcW w:type="dxa" w:w="3168"/>
          </w:tcPr>
          <w:p>
            <w:pPr>
              <w:jc w:val="center"/>
            </w:pPr>
            <w:r/>
            <w:r>
              <w:rPr>
                <w:rFonts w:ascii="Times New Roman" w:hAnsi="Times New Roman"/>
                <w:sz w:val="22"/>
              </w:rPr>
              <w:t>-</w:t>
            </w:r>
          </w:p>
        </w:tc>
      </w:tr>
      <w:tr>
        <w:tc>
          <w:tcPr>
            <w:tcW w:type="dxa" w:w="2592"/>
          </w:tcPr>
          <w:p>
            <w:pPr>
              <w:jc w:val="center"/>
            </w:pPr>
            <w:r/>
            <w:r>
              <w:rPr>
                <w:rFonts w:ascii="Times New Roman" w:hAnsi="Times New Roman"/>
                <w:sz w:val="22"/>
              </w:rPr>
              <w:t>K = 9</w:t>
            </w:r>
          </w:p>
        </w:tc>
        <w:tc>
          <w:tcPr>
            <w:tcW w:type="dxa" w:w="2880"/>
          </w:tcPr>
          <w:p>
            <w:pPr>
              <w:jc w:val="center"/>
            </w:pPr>
            <w:r/>
            <w:r>
              <w:rPr>
                <w:rFonts w:ascii="Times New Roman" w:hAnsi="Times New Roman"/>
                <w:sz w:val="22"/>
              </w:rPr>
              <w:t>64,83%</w:t>
            </w:r>
          </w:p>
        </w:tc>
        <w:tc>
          <w:tcPr>
            <w:tcW w:type="dxa" w:w="3168"/>
          </w:tcPr>
          <w:p>
            <w:pPr>
              <w:jc w:val="center"/>
            </w:pPr>
            <w:r/>
            <w:r>
              <w:rPr>
                <w:rFonts w:ascii="Times New Roman" w:hAnsi="Times New Roman"/>
                <w:sz w:val="22"/>
              </w:rPr>
              <w:t>-</w:t>
            </w:r>
          </w:p>
        </w:tc>
      </w:tr>
      <w:tr>
        <w:tc>
          <w:tcPr>
            <w:tcW w:type="dxa" w:w="2592"/>
          </w:tcPr>
          <w:p>
            <w:pPr>
              <w:jc w:val="center"/>
            </w:pPr>
            <w:r/>
            <w:r>
              <w:rPr>
                <w:rFonts w:ascii="Times New Roman" w:hAnsi="Times New Roman"/>
                <w:sz w:val="22"/>
              </w:rPr>
              <w:t>K = 11</w:t>
            </w:r>
          </w:p>
        </w:tc>
        <w:tc>
          <w:tcPr>
            <w:tcW w:type="dxa" w:w="2880"/>
          </w:tcPr>
          <w:p>
            <w:pPr>
              <w:jc w:val="center"/>
            </w:pPr>
            <w:r/>
            <w:r>
              <w:rPr>
                <w:rFonts w:ascii="Times New Roman" w:hAnsi="Times New Roman"/>
                <w:sz w:val="22"/>
              </w:rPr>
              <w:t>65,31%</w:t>
            </w:r>
          </w:p>
        </w:tc>
        <w:tc>
          <w:tcPr>
            <w:tcW w:type="dxa" w:w="3168"/>
          </w:tcPr>
          <w:p>
            <w:pPr>
              <w:jc w:val="center"/>
            </w:pPr>
            <w:r/>
            <w:r>
              <w:rPr>
                <w:rFonts w:ascii="Times New Roman" w:hAnsi="Times New Roman"/>
                <w:sz w:val="22"/>
              </w:rPr>
              <w:t>-</w:t>
            </w:r>
          </w:p>
        </w:tc>
      </w:tr>
    </w:tbl>
    <w:p>
      <w:pPr>
        <w:spacing w:line="360" w:lineRule="auto" w:after="120"/>
        <w:ind w:firstLine="720"/>
        <w:jc w:val="both"/>
      </w:pPr>
      <w:r>
        <w:rPr>
          <w:sz w:val="24"/>
        </w:rPr>
        <w:t>Nilai K=5 memberikan akurasi tertinggi sehingga dipakai pada seluruh evaluasi KNN. Akurasi cenderung menurun saat K diperbesar karena tetangga yang terlalu banyak mulai mengaburkan batas antar kelas.</w:t>
      </w:r>
    </w:p>
    <w:p>
      <w:pPr>
        <w:spacing w:before="200" w:after="120"/>
      </w:pPr>
      <w:r>
        <w:rPr>
          <w:b/>
          <w:sz w:val="24"/>
        </w:rPr>
        <w:t>4.7 Evaluasi Model</w:t>
      </w:r>
    </w:p>
    <w:p>
      <w:pPr>
        <w:spacing w:line="360" w:lineRule="auto" w:after="120"/>
        <w:ind w:firstLine="720"/>
        <w:jc w:val="both"/>
      </w:pPr>
      <w:r>
        <w:rPr>
          <w:sz w:val="24"/>
        </w:rPr>
        <w:t>Evaluasi memakai confusion matrix beserta accuracy, precision, recall, dan F1-score. Setiap model dievaluasi pada ketiga rasio pembagian, dengan hasil pada data latih menggambarkan kemampuan mempelajari pola dan hasil pada data uji menunjukkan kemampuan generalisasi. Confusion matrix data latih dan data uji ditampilkan berdampingan untuk tiap rasio.</w:t>
      </w:r>
    </w:p>
    <w:p>
      <w:pPr>
        <w:spacing w:before="160" w:after="80"/>
      </w:pPr>
      <w:r>
        <w:rPr>
          <w:b/>
          <w:sz w:val="24"/>
        </w:rPr>
        <w:t>4.7.1 Evaluasi Multinomial Naive Bayes</w:t>
      </w:r>
    </w:p>
    <w:p>
      <w:pPr>
        <w:spacing w:before="120" w:after="60"/>
        <w:ind w:left="432"/>
      </w:pPr>
      <w:r>
        <w:rPr>
          <w:b/>
          <w:sz w:val="24"/>
        </w:rPr>
        <w:t>a. Rasio 60:40</w:t>
      </w:r>
    </w:p>
    <w:p>
      <w:pPr>
        <w:spacing w:before="80" w:after="0"/>
        <w:jc w:val="center"/>
      </w:pPr>
      <w:r>
        <w:drawing>
          <wp:inline xmlns:a="http://schemas.openxmlformats.org/drawingml/2006/main" xmlns:pic="http://schemas.openxmlformats.org/drawingml/2006/picture">
            <wp:extent cx="5760720" cy="2251918"/>
            <wp:docPr id="2" name="Picture 2"/>
            <wp:cNvGraphicFramePr>
              <a:graphicFrameLocks noChangeAspect="1"/>
            </wp:cNvGraphicFramePr>
            <a:graphic>
              <a:graphicData uri="http://schemas.openxmlformats.org/drawingml/2006/picture">
                <pic:pic>
                  <pic:nvPicPr>
                    <pic:cNvPr id="0" name="cm_mnb_6040.png"/>
                    <pic:cNvPicPr/>
                  </pic:nvPicPr>
                  <pic:blipFill>
                    <a:blip r:embed="rId10"/>
                    <a:stretch>
                      <a:fillRect/>
                    </a:stretch>
                  </pic:blipFill>
                  <pic:spPr>
                    <a:xfrm>
                      <a:off x="0" y="0"/>
                      <a:ext cx="5760720" cy="2251918"/>
                    </a:xfrm>
                    <a:prstGeom prst="rect"/>
                  </pic:spPr>
                </pic:pic>
              </a:graphicData>
            </a:graphic>
          </wp:inline>
        </w:drawing>
      </w:r>
    </w:p>
    <w:p>
      <w:pPr>
        <w:spacing w:before="40" w:after="120"/>
        <w:jc w:val="center"/>
      </w:pPr>
      <w:r>
        <w:rPr>
          <w:sz w:val="24"/>
        </w:rPr>
        <w:t>Gambar 4.2 Confusion Matrix MNB Rasio 60:40 (Latih dan Uji)</w:t>
      </w:r>
    </w:p>
    <w:p>
      <w:pPr>
        <w:spacing w:line="360" w:lineRule="auto" w:after="120"/>
        <w:ind w:firstLine="720"/>
        <w:jc w:val="both"/>
      </w:pPr>
      <w:r>
        <w:rPr>
          <w:sz w:val="24"/>
        </w:rPr>
        <w:t>Pada data latih rasio 60:40, MNB memprediksi benar 1.820 tweet negatif, 848 tweet netral, dan 592 tweet positif, dengan total 3.260 dari 3.759 data atau akurasi 86,73%. Perhitungan tiap kelas pada data latih diuraikan berikut.</w:t>
      </w:r>
    </w:p>
    <w:p>
      <w:pPr>
        <w:spacing w:line="360" w:lineRule="auto" w:before="80" w:after="40"/>
        <w:ind w:left="360"/>
      </w:pPr>
      <w:r>
        <w:rPr>
          <w:sz w:val="24"/>
        </w:rPr>
        <w:t>1. Kelas Negatif</w:t>
      </w:r>
    </w:p>
    <w:p>
      <w:pPr>
        <w:spacing w:line="360" w:lineRule="auto" w:after="40"/>
        <w:ind w:left="720"/>
      </w:pPr>
      <w:r>
        <w:rPr>
          <w:sz w:val="24"/>
        </w:rPr>
        <w:t>Precision = 1.820 / (1.820 + 244 + 88) = 1.820 / 2.152 = 0,8457 = 84,57%</w:t>
      </w:r>
    </w:p>
    <w:p>
      <w:pPr>
        <w:spacing w:line="360" w:lineRule="auto" w:after="40"/>
        <w:ind w:left="720"/>
      </w:pPr>
      <w:r>
        <w:rPr>
          <w:sz w:val="24"/>
        </w:rPr>
        <w:t>Recall = 1.820 / (1.820 + 59 + 11) = 1.820 / 1.890 = 0,9630 = 96,30%</w:t>
      </w:r>
    </w:p>
    <w:p>
      <w:pPr>
        <w:spacing w:line="360" w:lineRule="auto" w:after="40"/>
        <w:ind w:left="720"/>
      </w:pPr>
      <w:r>
        <w:rPr>
          <w:sz w:val="24"/>
        </w:rPr>
        <w:t>F1-Score = 2 × (0,8457 × 0,9630) / (0,8457 + 0,9630) = 0,9005 = 90,05%</w:t>
      </w:r>
    </w:p>
    <w:p>
      <w:pPr>
        <w:spacing w:line="360" w:lineRule="auto" w:before="80" w:after="40"/>
        <w:ind w:left="360"/>
      </w:pPr>
      <w:r>
        <w:rPr>
          <w:sz w:val="24"/>
        </w:rPr>
        <w:t>2. Kelas Netral</w:t>
      </w:r>
    </w:p>
    <w:p>
      <w:pPr>
        <w:spacing w:line="360" w:lineRule="auto" w:after="40"/>
        <w:ind w:left="720"/>
      </w:pPr>
      <w:r>
        <w:rPr>
          <w:sz w:val="24"/>
        </w:rPr>
        <w:t>Precision = 848 / (848 + 59 + 32) = 848 / 939 = 0,9031 = 90,31%</w:t>
      </w:r>
    </w:p>
    <w:p>
      <w:pPr>
        <w:spacing w:line="360" w:lineRule="auto" w:after="40"/>
        <w:ind w:left="720"/>
      </w:pPr>
      <w:r>
        <w:rPr>
          <w:sz w:val="24"/>
        </w:rPr>
        <w:t>Recall = 848 / (848 + 244 + 65) = 848 / 1.157 = 0,7329 = 73,29%</w:t>
      </w:r>
    </w:p>
    <w:p>
      <w:pPr>
        <w:spacing w:line="360" w:lineRule="auto" w:after="40"/>
        <w:ind w:left="720"/>
      </w:pPr>
      <w:r>
        <w:rPr>
          <w:sz w:val="24"/>
        </w:rPr>
        <w:t>F1-Score = 2 × (0,9031 × 0,7329) / (0,9031 + 0,7329) = 0,8092 = 80,92%</w:t>
      </w:r>
    </w:p>
    <w:p>
      <w:pPr>
        <w:spacing w:line="360" w:lineRule="auto" w:before="80" w:after="40"/>
        <w:ind w:left="360"/>
      </w:pPr>
      <w:r>
        <w:rPr>
          <w:sz w:val="24"/>
        </w:rPr>
        <w:t>3. Kelas Positif</w:t>
      </w:r>
    </w:p>
    <w:p>
      <w:pPr>
        <w:spacing w:line="360" w:lineRule="auto" w:after="40"/>
        <w:ind w:left="720"/>
      </w:pPr>
      <w:r>
        <w:rPr>
          <w:sz w:val="24"/>
        </w:rPr>
        <w:t>Precision = 592 / (592 + 11 + 65) = 592 / 668 = 0,8862 = 88,62%</w:t>
      </w:r>
    </w:p>
    <w:p>
      <w:pPr>
        <w:spacing w:line="360" w:lineRule="auto" w:after="40"/>
        <w:ind w:left="720"/>
      </w:pPr>
      <w:r>
        <w:rPr>
          <w:sz w:val="24"/>
        </w:rPr>
        <w:t>Recall = 592 / (592 + 88 + 32) = 592 / 712 = 0,8315 = 83,15%</w:t>
      </w:r>
    </w:p>
    <w:p>
      <w:pPr>
        <w:spacing w:line="360" w:lineRule="auto" w:after="40"/>
        <w:ind w:left="720"/>
      </w:pPr>
      <w:r>
        <w:rPr>
          <w:sz w:val="24"/>
        </w:rPr>
        <w:t>F1-Score = 2 × (0,8862 × 0,8315) / (0,8862 + 0,8315) = 0,8580 = 85,80%</w:t>
      </w:r>
    </w:p>
    <w:p>
      <w:pPr>
        <w:spacing w:line="360" w:lineRule="auto" w:after="120"/>
        <w:ind w:firstLine="720"/>
        <w:jc w:val="both"/>
      </w:pPr>
      <w:r>
        <w:rPr>
          <w:sz w:val="24"/>
        </w:rPr>
        <w:t>Pada data uji rasio 60:40, MNB memprediksi benar 1.169 tweet negatif, 376 tweet netral, dan 327 tweet positif, dengan total 1.872 dari 2.507 data atau akurasi 74,67%. Perhitungan tiap kelas pada data uji diuraikan berikut.</w:t>
      </w:r>
    </w:p>
    <w:p>
      <w:pPr>
        <w:spacing w:line="360" w:lineRule="auto" w:before="80" w:after="40"/>
        <w:ind w:left="360"/>
      </w:pPr>
      <w:r>
        <w:rPr>
          <w:sz w:val="24"/>
        </w:rPr>
        <w:t>1. Kelas Negatif</w:t>
      </w:r>
    </w:p>
    <w:p>
      <w:pPr>
        <w:spacing w:line="360" w:lineRule="auto" w:after="40"/>
        <w:ind w:left="720"/>
      </w:pPr>
      <w:r>
        <w:rPr>
          <w:sz w:val="24"/>
        </w:rPr>
        <w:t>Precision = 1.169 / (1.169 + 314 + 91) = 1.169 / 1.574 = 0,7427 = 74,27%</w:t>
      </w:r>
    </w:p>
    <w:p>
      <w:pPr>
        <w:spacing w:line="360" w:lineRule="auto" w:after="40"/>
        <w:ind w:left="720"/>
      </w:pPr>
      <w:r>
        <w:rPr>
          <w:sz w:val="24"/>
        </w:rPr>
        <w:t>Recall = 1.169 / (1.169 + 76 + 16) = 1.169 / 1.261 = 0,9270 = 92,70%</w:t>
      </w:r>
    </w:p>
    <w:p>
      <w:pPr>
        <w:spacing w:line="360" w:lineRule="auto" w:after="40"/>
        <w:ind w:left="720"/>
      </w:pPr>
      <w:r>
        <w:rPr>
          <w:sz w:val="24"/>
        </w:rPr>
        <w:t>F1-Score = 2 × (0,7427 × 0,9270) / (0,7427 + 0,9270) = 0,8247 = 82,47%</w:t>
      </w:r>
    </w:p>
    <w:p>
      <w:pPr>
        <w:spacing w:line="360" w:lineRule="auto" w:before="80" w:after="40"/>
        <w:ind w:left="360"/>
      </w:pPr>
      <w:r>
        <w:rPr>
          <w:sz w:val="24"/>
        </w:rPr>
        <w:t>2. Kelas Netral</w:t>
      </w:r>
    </w:p>
    <w:p>
      <w:pPr>
        <w:spacing w:line="360" w:lineRule="auto" w:after="40"/>
        <w:ind w:left="720"/>
      </w:pPr>
      <w:r>
        <w:rPr>
          <w:sz w:val="24"/>
        </w:rPr>
        <w:t>Precision = 376 / (376 + 76 + 57) = 376 / 509 = 0,7387 = 73,87%</w:t>
      </w:r>
    </w:p>
    <w:p>
      <w:pPr>
        <w:spacing w:line="360" w:lineRule="auto" w:after="40"/>
        <w:ind w:left="720"/>
      </w:pPr>
      <w:r>
        <w:rPr>
          <w:sz w:val="24"/>
        </w:rPr>
        <w:t>Recall = 376 / (376 + 314 + 81) = 376 / 771 = 0,4877 = 48,77%</w:t>
      </w:r>
    </w:p>
    <w:p>
      <w:pPr>
        <w:spacing w:line="360" w:lineRule="auto" w:after="40"/>
        <w:ind w:left="720"/>
      </w:pPr>
      <w:r>
        <w:rPr>
          <w:sz w:val="24"/>
        </w:rPr>
        <w:t>F1-Score = 2 × (0,7387 × 0,4877) / (0,7387 + 0,4877) = 0,5875 = 58,75%</w:t>
      </w:r>
    </w:p>
    <w:p>
      <w:pPr>
        <w:spacing w:line="360" w:lineRule="auto" w:before="80" w:after="40"/>
        <w:ind w:left="360"/>
      </w:pPr>
      <w:r>
        <w:rPr>
          <w:sz w:val="24"/>
        </w:rPr>
        <w:t>3. Kelas Positif</w:t>
      </w:r>
    </w:p>
    <w:p>
      <w:pPr>
        <w:spacing w:line="360" w:lineRule="auto" w:after="40"/>
        <w:ind w:left="720"/>
      </w:pPr>
      <w:r>
        <w:rPr>
          <w:sz w:val="24"/>
        </w:rPr>
        <w:t>Precision = 327 / (327 + 16 + 81) = 327 / 424 = 0,7712 = 77,12%</w:t>
      </w:r>
    </w:p>
    <w:p>
      <w:pPr>
        <w:spacing w:line="360" w:lineRule="auto" w:after="40"/>
        <w:ind w:left="720"/>
      </w:pPr>
      <w:r>
        <w:rPr>
          <w:sz w:val="24"/>
        </w:rPr>
        <w:t>Recall = 327 / (327 + 91 + 57) = 327 / 475 = 0,6884 = 68,84%</w:t>
      </w:r>
    </w:p>
    <w:p>
      <w:pPr>
        <w:spacing w:line="360" w:lineRule="auto" w:after="40"/>
        <w:ind w:left="720"/>
      </w:pPr>
      <w:r>
        <w:rPr>
          <w:sz w:val="24"/>
        </w:rPr>
        <w:t>F1-Score = 2 × (0,7712 × 0,6884) / (0,7712 + 0,6884) = 0,7275 = 72,75%</w:t>
      </w:r>
    </w:p>
    <w:p>
      <w:pPr>
        <w:spacing w:line="360" w:lineRule="auto" w:after="40"/>
        <w:ind w:left="720"/>
      </w:pPr>
      <w:r>
        <w:rPr>
          <w:sz w:val="24"/>
        </w:rPr>
        <w:t>Akurasi = (1.169 + 376 + 327) / 2.507 = 1.872 / 2.507 = 0,7467 = 74,67%</w:t>
      </w:r>
    </w:p>
    <w:p>
      <w:pPr>
        <w:spacing w:before="120" w:after="40"/>
        <w:jc w:val="center"/>
      </w:pPr>
      <w:r>
        <w:rPr>
          <w:sz w:val="24"/>
        </w:rPr>
        <w:t>Tabel 4.8 Ringkasan Evaluasi MNB Rasio 60:40 (Latih / Uji)</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val="clear" w:fill="D9E2F3"/>
          </w:tcPr>
          <w:p>
            <w:pPr>
              <w:jc w:val="center"/>
            </w:pPr>
            <w:r/>
            <w:r>
              <w:rPr>
                <w:rFonts w:ascii="Times New Roman" w:hAnsi="Times New Roman"/>
                <w:b/>
                <w:sz w:val="22"/>
              </w:rPr>
              <w:t>Kelas</w:t>
            </w:r>
          </w:p>
        </w:tc>
        <w:tc>
          <w:tcPr>
            <w:tcW w:type="dxa" w:w="2275"/>
            <w:shd w:val="clear" w:fill="D9E2F3"/>
          </w:tcPr>
          <w:p>
            <w:pPr>
              <w:jc w:val="center"/>
            </w:pPr>
            <w:r/>
            <w:r>
              <w:rPr>
                <w:rFonts w:ascii="Times New Roman" w:hAnsi="Times New Roman"/>
                <w:b/>
                <w:sz w:val="22"/>
              </w:rPr>
              <w:t>Precision (%)</w:t>
            </w:r>
          </w:p>
        </w:tc>
        <w:tc>
          <w:tcPr>
            <w:tcW w:type="dxa" w:w="2275"/>
            <w:shd w:val="clear" w:fill="D9E2F3"/>
          </w:tcPr>
          <w:p>
            <w:pPr>
              <w:jc w:val="center"/>
            </w:pPr>
            <w:r/>
            <w:r>
              <w:rPr>
                <w:rFonts w:ascii="Times New Roman" w:hAnsi="Times New Roman"/>
                <w:b/>
                <w:sz w:val="22"/>
              </w:rPr>
              <w:t>Recall (%)</w:t>
            </w:r>
          </w:p>
        </w:tc>
        <w:tc>
          <w:tcPr>
            <w:tcW w:type="dxa" w:w="2275"/>
            <w:shd w:val="clear" w:fill="D9E2F3"/>
          </w:tcPr>
          <w:p>
            <w:pPr>
              <w:jc w:val="center"/>
            </w:pPr>
            <w:r/>
            <w:r>
              <w:rPr>
                <w:rFonts w:ascii="Times New Roman" w:hAnsi="Times New Roman"/>
                <w:b/>
                <w:sz w:val="22"/>
              </w:rPr>
              <w:t>F1-Score (%)</w:t>
            </w:r>
          </w:p>
        </w:tc>
      </w:tr>
      <w:tr>
        <w:tc>
          <w:tcPr>
            <w:tcW w:type="dxa" w:w="2275"/>
          </w:tcPr>
          <w:p>
            <w:pPr>
              <w:jc w:val="left"/>
            </w:pPr>
            <w:r/>
            <w:r>
              <w:rPr>
                <w:rFonts w:ascii="Times New Roman" w:hAnsi="Times New Roman"/>
                <w:sz w:val="22"/>
              </w:rPr>
              <w:t>Negatif</w:t>
            </w:r>
          </w:p>
        </w:tc>
        <w:tc>
          <w:tcPr>
            <w:tcW w:type="dxa" w:w="2275"/>
          </w:tcPr>
          <w:p>
            <w:pPr>
              <w:jc w:val="center"/>
            </w:pPr>
            <w:r/>
            <w:r>
              <w:rPr>
                <w:rFonts w:ascii="Times New Roman" w:hAnsi="Times New Roman"/>
                <w:sz w:val="22"/>
              </w:rPr>
              <w:t>84,57 / 74,27</w:t>
            </w:r>
          </w:p>
        </w:tc>
        <w:tc>
          <w:tcPr>
            <w:tcW w:type="dxa" w:w="2275"/>
          </w:tcPr>
          <w:p>
            <w:pPr>
              <w:jc w:val="center"/>
            </w:pPr>
            <w:r/>
            <w:r>
              <w:rPr>
                <w:rFonts w:ascii="Times New Roman" w:hAnsi="Times New Roman"/>
                <w:sz w:val="22"/>
              </w:rPr>
              <w:t>96,30 / 92,70</w:t>
            </w:r>
          </w:p>
        </w:tc>
        <w:tc>
          <w:tcPr>
            <w:tcW w:type="dxa" w:w="2275"/>
          </w:tcPr>
          <w:p>
            <w:pPr>
              <w:jc w:val="center"/>
            </w:pPr>
            <w:r/>
            <w:r>
              <w:rPr>
                <w:rFonts w:ascii="Times New Roman" w:hAnsi="Times New Roman"/>
                <w:sz w:val="22"/>
              </w:rPr>
              <w:t>90,05 / 82,47</w:t>
            </w:r>
          </w:p>
        </w:tc>
      </w:tr>
      <w:tr>
        <w:tc>
          <w:tcPr>
            <w:tcW w:type="dxa" w:w="2275"/>
          </w:tcPr>
          <w:p>
            <w:pPr>
              <w:jc w:val="left"/>
            </w:pPr>
            <w:r/>
            <w:r>
              <w:rPr>
                <w:rFonts w:ascii="Times New Roman" w:hAnsi="Times New Roman"/>
                <w:sz w:val="22"/>
              </w:rPr>
              <w:t>Netral</w:t>
            </w:r>
          </w:p>
        </w:tc>
        <w:tc>
          <w:tcPr>
            <w:tcW w:type="dxa" w:w="2275"/>
          </w:tcPr>
          <w:p>
            <w:pPr>
              <w:jc w:val="center"/>
            </w:pPr>
            <w:r/>
            <w:r>
              <w:rPr>
                <w:rFonts w:ascii="Times New Roman" w:hAnsi="Times New Roman"/>
                <w:sz w:val="22"/>
              </w:rPr>
              <w:t>90,31 / 73,87</w:t>
            </w:r>
          </w:p>
        </w:tc>
        <w:tc>
          <w:tcPr>
            <w:tcW w:type="dxa" w:w="2275"/>
          </w:tcPr>
          <w:p>
            <w:pPr>
              <w:jc w:val="center"/>
            </w:pPr>
            <w:r/>
            <w:r>
              <w:rPr>
                <w:rFonts w:ascii="Times New Roman" w:hAnsi="Times New Roman"/>
                <w:sz w:val="22"/>
              </w:rPr>
              <w:t>73,29 / 48,77</w:t>
            </w:r>
          </w:p>
        </w:tc>
        <w:tc>
          <w:tcPr>
            <w:tcW w:type="dxa" w:w="2275"/>
          </w:tcPr>
          <w:p>
            <w:pPr>
              <w:jc w:val="center"/>
            </w:pPr>
            <w:r/>
            <w:r>
              <w:rPr>
                <w:rFonts w:ascii="Times New Roman" w:hAnsi="Times New Roman"/>
                <w:sz w:val="22"/>
              </w:rPr>
              <w:t>80,92 / 58,75</w:t>
            </w:r>
          </w:p>
        </w:tc>
      </w:tr>
      <w:tr>
        <w:tc>
          <w:tcPr>
            <w:tcW w:type="dxa" w:w="2275"/>
          </w:tcPr>
          <w:p>
            <w:pPr>
              <w:jc w:val="left"/>
            </w:pPr>
            <w:r/>
            <w:r>
              <w:rPr>
                <w:rFonts w:ascii="Times New Roman" w:hAnsi="Times New Roman"/>
                <w:sz w:val="22"/>
              </w:rPr>
              <w:t>Positif</w:t>
            </w:r>
          </w:p>
        </w:tc>
        <w:tc>
          <w:tcPr>
            <w:tcW w:type="dxa" w:w="2275"/>
          </w:tcPr>
          <w:p>
            <w:pPr>
              <w:jc w:val="center"/>
            </w:pPr>
            <w:r/>
            <w:r>
              <w:rPr>
                <w:rFonts w:ascii="Times New Roman" w:hAnsi="Times New Roman"/>
                <w:sz w:val="22"/>
              </w:rPr>
              <w:t>88,62 / 77,12</w:t>
            </w:r>
          </w:p>
        </w:tc>
        <w:tc>
          <w:tcPr>
            <w:tcW w:type="dxa" w:w="2275"/>
          </w:tcPr>
          <w:p>
            <w:pPr>
              <w:jc w:val="center"/>
            </w:pPr>
            <w:r/>
            <w:r>
              <w:rPr>
                <w:rFonts w:ascii="Times New Roman" w:hAnsi="Times New Roman"/>
                <w:sz w:val="22"/>
              </w:rPr>
              <w:t>83,15 / 68,84</w:t>
            </w:r>
          </w:p>
        </w:tc>
        <w:tc>
          <w:tcPr>
            <w:tcW w:type="dxa" w:w="2275"/>
          </w:tcPr>
          <w:p>
            <w:pPr>
              <w:jc w:val="center"/>
            </w:pPr>
            <w:r/>
            <w:r>
              <w:rPr>
                <w:rFonts w:ascii="Times New Roman" w:hAnsi="Times New Roman"/>
                <w:sz w:val="22"/>
              </w:rPr>
              <w:t>85,80 / 72,75</w:t>
            </w:r>
          </w:p>
        </w:tc>
      </w:tr>
      <w:tr>
        <w:tc>
          <w:tcPr>
            <w:tcW w:type="dxa" w:w="2275"/>
          </w:tcPr>
          <w:p>
            <w:pPr>
              <w:jc w:val="left"/>
            </w:pPr>
            <w:r/>
            <w:r>
              <w:rPr>
                <w:rFonts w:ascii="Times New Roman" w:hAnsi="Times New Roman"/>
                <w:sz w:val="22"/>
              </w:rPr>
              <w:t>Akurasi</w:t>
            </w:r>
          </w:p>
        </w:tc>
        <w:tc>
          <w:tcPr>
            <w:tcW w:type="dxa" w:w="2275"/>
          </w:tcPr>
          <w:p>
            <w:pPr>
              <w:jc w:val="center"/>
            </w:pPr>
            <w:r/>
            <w:r>
              <w:rPr>
                <w:rFonts w:ascii="Times New Roman" w:hAnsi="Times New Roman"/>
                <w:sz w:val="22"/>
              </w:rPr>
              <w:t>86,73% (latih) / 74,67% (uji)</w:t>
            </w:r>
          </w:p>
        </w:tc>
        <w:tc>
          <w:tcPr>
            <w:tcW w:type="dxa" w:w="2275"/>
          </w:tcPr>
          <w:p>
            <w:pPr>
              <w:jc w:val="center"/>
            </w:pPr>
            <w:r/>
            <w:r>
              <w:rPr>
                <w:rFonts w:ascii="Times New Roman" w:hAnsi="Times New Roman"/>
                <w:sz w:val="22"/>
              </w:rPr>
            </w:r>
          </w:p>
        </w:tc>
        <w:tc>
          <w:tcPr>
            <w:tcW w:type="dxa" w:w="2275"/>
          </w:tcPr>
          <w:p>
            <w:pPr>
              <w:jc w:val="center"/>
            </w:pPr>
            <w:r/>
            <w:r>
              <w:rPr>
                <w:rFonts w:ascii="Times New Roman" w:hAnsi="Times New Roman"/>
                <w:sz w:val="22"/>
              </w:rPr>
            </w:r>
          </w:p>
        </w:tc>
      </w:tr>
    </w:tbl>
    <w:p>
      <w:pPr>
        <w:spacing w:before="120" w:after="60"/>
        <w:ind w:left="432"/>
      </w:pPr>
      <w:r>
        <w:rPr>
          <w:b/>
          <w:sz w:val="24"/>
        </w:rPr>
        <w:t>b. Rasio 70:30</w:t>
      </w:r>
    </w:p>
    <w:p>
      <w:pPr>
        <w:spacing w:before="80" w:after="0"/>
        <w:jc w:val="center"/>
      </w:pPr>
      <w:r>
        <w:drawing>
          <wp:inline xmlns:a="http://schemas.openxmlformats.org/drawingml/2006/main" xmlns:pic="http://schemas.openxmlformats.org/drawingml/2006/picture">
            <wp:extent cx="5760720" cy="2251918"/>
            <wp:docPr id="3" name="Picture 3"/>
            <wp:cNvGraphicFramePr>
              <a:graphicFrameLocks noChangeAspect="1"/>
            </wp:cNvGraphicFramePr>
            <a:graphic>
              <a:graphicData uri="http://schemas.openxmlformats.org/drawingml/2006/picture">
                <pic:pic>
                  <pic:nvPicPr>
                    <pic:cNvPr id="0" name="cm_mnb_7030.png"/>
                    <pic:cNvPicPr/>
                  </pic:nvPicPr>
                  <pic:blipFill>
                    <a:blip r:embed="rId11"/>
                    <a:stretch>
                      <a:fillRect/>
                    </a:stretch>
                  </pic:blipFill>
                  <pic:spPr>
                    <a:xfrm>
                      <a:off x="0" y="0"/>
                      <a:ext cx="5760720" cy="2251918"/>
                    </a:xfrm>
                    <a:prstGeom prst="rect"/>
                  </pic:spPr>
                </pic:pic>
              </a:graphicData>
            </a:graphic>
          </wp:inline>
        </w:drawing>
      </w:r>
    </w:p>
    <w:p>
      <w:pPr>
        <w:spacing w:before="40" w:after="120"/>
        <w:jc w:val="center"/>
      </w:pPr>
      <w:r>
        <w:rPr>
          <w:sz w:val="24"/>
        </w:rPr>
        <w:t>Gambar 4.3 Confusion Matrix MNB Rasio 70:30 (Latih dan Uji)</w:t>
      </w:r>
    </w:p>
    <w:p>
      <w:pPr>
        <w:spacing w:line="360" w:lineRule="auto" w:after="120"/>
        <w:ind w:firstLine="720"/>
        <w:jc w:val="both"/>
      </w:pPr>
      <w:r>
        <w:rPr>
          <w:sz w:val="24"/>
        </w:rPr>
        <w:t>Pada data latih rasio 70:30, MNB memprediksi benar 2.127 tweet negatif, 969 tweet netral, dan 687 tweet positif, dengan total 3.783 dari 4.386 data atau akurasi 86,25%. Perhitungan tiap kelas pada data latih diuraikan berikut.</w:t>
      </w:r>
    </w:p>
    <w:p>
      <w:pPr>
        <w:spacing w:line="360" w:lineRule="auto" w:before="80" w:after="40"/>
        <w:ind w:left="360"/>
      </w:pPr>
      <w:r>
        <w:rPr>
          <w:sz w:val="24"/>
        </w:rPr>
        <w:t>1. Kelas Negatif</w:t>
      </w:r>
    </w:p>
    <w:p>
      <w:pPr>
        <w:spacing w:line="360" w:lineRule="auto" w:after="40"/>
        <w:ind w:left="720"/>
      </w:pPr>
      <w:r>
        <w:rPr>
          <w:sz w:val="24"/>
        </w:rPr>
        <w:t>Precision = 2.127 / (2.127 + 299 + 106) = 2.127 / 2.532 = 0,8400 = 84,00%</w:t>
      </w:r>
    </w:p>
    <w:p>
      <w:pPr>
        <w:spacing w:line="360" w:lineRule="auto" w:after="40"/>
        <w:ind w:left="720"/>
      </w:pPr>
      <w:r>
        <w:rPr>
          <w:sz w:val="24"/>
        </w:rPr>
        <w:t>Recall = 2.127 / (2.127 + 64 + 15) = 2.127 / 2.206 = 0,9642 = 96,42%</w:t>
      </w:r>
    </w:p>
    <w:p>
      <w:pPr>
        <w:spacing w:line="360" w:lineRule="auto" w:after="40"/>
        <w:ind w:left="720"/>
      </w:pPr>
      <w:r>
        <w:rPr>
          <w:sz w:val="24"/>
        </w:rPr>
        <w:t>F1-Score = 2 × (0,8400 × 0,9642) / (0,8400 + 0,9642) = 0,8978 = 89,78%</w:t>
      </w:r>
    </w:p>
    <w:p>
      <w:pPr>
        <w:spacing w:line="360" w:lineRule="auto" w:before="80" w:after="40"/>
        <w:ind w:left="360"/>
      </w:pPr>
      <w:r>
        <w:rPr>
          <w:sz w:val="24"/>
        </w:rPr>
        <w:t>2. Kelas Netral</w:t>
      </w:r>
    </w:p>
    <w:p>
      <w:pPr>
        <w:spacing w:line="360" w:lineRule="auto" w:after="40"/>
        <w:ind w:left="720"/>
      </w:pPr>
      <w:r>
        <w:rPr>
          <w:sz w:val="24"/>
        </w:rPr>
        <w:t>Precision = 969 / (969 + 64 + 38) = 969 / 1.071 = 0,9048 = 90,48%</w:t>
      </w:r>
    </w:p>
    <w:p>
      <w:pPr>
        <w:spacing w:line="360" w:lineRule="auto" w:after="40"/>
        <w:ind w:left="720"/>
      </w:pPr>
      <w:r>
        <w:rPr>
          <w:sz w:val="24"/>
        </w:rPr>
        <w:t>Recall = 969 / (969 + 299 + 81) = 969 / 1.349 = 0,7183 = 71,83%</w:t>
      </w:r>
    </w:p>
    <w:p>
      <w:pPr>
        <w:spacing w:line="360" w:lineRule="auto" w:after="40"/>
        <w:ind w:left="720"/>
      </w:pPr>
      <w:r>
        <w:rPr>
          <w:sz w:val="24"/>
        </w:rPr>
        <w:t>F1-Score = 2 × (0,9048 × 0,7183) / (0,9048 + 0,7183) = 0,8008 = 80,08%</w:t>
      </w:r>
    </w:p>
    <w:p>
      <w:pPr>
        <w:spacing w:line="360" w:lineRule="auto" w:before="80" w:after="40"/>
        <w:ind w:left="360"/>
      </w:pPr>
      <w:r>
        <w:rPr>
          <w:sz w:val="24"/>
        </w:rPr>
        <w:t>3. Kelas Positif</w:t>
      </w:r>
    </w:p>
    <w:p>
      <w:pPr>
        <w:spacing w:line="360" w:lineRule="auto" w:after="40"/>
        <w:ind w:left="720"/>
      </w:pPr>
      <w:r>
        <w:rPr>
          <w:sz w:val="24"/>
        </w:rPr>
        <w:t>Precision = 687 / (687 + 15 + 81) = 687 / 783 = 0,8774 = 87,74%</w:t>
      </w:r>
    </w:p>
    <w:p>
      <w:pPr>
        <w:spacing w:line="360" w:lineRule="auto" w:after="40"/>
        <w:ind w:left="720"/>
      </w:pPr>
      <w:r>
        <w:rPr>
          <w:sz w:val="24"/>
        </w:rPr>
        <w:t>Recall = 687 / (687 + 106 + 38) = 687 / 831 = 0,8267 = 82,67%</w:t>
      </w:r>
    </w:p>
    <w:p>
      <w:pPr>
        <w:spacing w:line="360" w:lineRule="auto" w:after="40"/>
        <w:ind w:left="720"/>
      </w:pPr>
      <w:r>
        <w:rPr>
          <w:sz w:val="24"/>
        </w:rPr>
        <w:t>F1-Score = 2 × (0,8774 × 0,8267) / (0,8774 + 0,8267) = 0,8513 = 85,13%</w:t>
      </w:r>
    </w:p>
    <w:p>
      <w:pPr>
        <w:spacing w:line="360" w:lineRule="auto" w:after="120"/>
        <w:ind w:firstLine="720"/>
        <w:jc w:val="both"/>
      </w:pPr>
      <w:r>
        <w:rPr>
          <w:sz w:val="24"/>
        </w:rPr>
        <w:t>Pada data uji rasio 70:30, MNB memprediksi benar 867 tweet negatif, 281 tweet netral, dan 245 tweet positif, dengan total 1.393 dari 1.880 data atau akurasi 74,10%. Perhitungan tiap kelas pada data uji diuraikan berikut.</w:t>
      </w:r>
    </w:p>
    <w:p>
      <w:pPr>
        <w:spacing w:line="360" w:lineRule="auto" w:before="80" w:after="40"/>
        <w:ind w:left="360"/>
      </w:pPr>
      <w:r>
        <w:rPr>
          <w:sz w:val="24"/>
        </w:rPr>
        <w:t>1. Kelas Negatif</w:t>
      </w:r>
    </w:p>
    <w:p>
      <w:pPr>
        <w:spacing w:line="360" w:lineRule="auto" w:after="40"/>
        <w:ind w:left="720"/>
      </w:pPr>
      <w:r>
        <w:rPr>
          <w:sz w:val="24"/>
        </w:rPr>
        <w:t>Precision = 867 / (867 + 240 + 71) = 867 / 1.178 = 0,7360 = 73,60%</w:t>
      </w:r>
    </w:p>
    <w:p>
      <w:pPr>
        <w:spacing w:line="360" w:lineRule="auto" w:after="40"/>
        <w:ind w:left="720"/>
      </w:pPr>
      <w:r>
        <w:rPr>
          <w:sz w:val="24"/>
        </w:rPr>
        <w:t>Recall = 867 / (867 + 67 + 11) = 867 / 945 = 0,9175 = 91,75%</w:t>
      </w:r>
    </w:p>
    <w:p>
      <w:pPr>
        <w:spacing w:line="360" w:lineRule="auto" w:after="40"/>
        <w:ind w:left="720"/>
      </w:pPr>
      <w:r>
        <w:rPr>
          <w:sz w:val="24"/>
        </w:rPr>
        <w:t>F1-Score = 2 × (0,7360 × 0,9175) / (0,7360 + 0,9175) = 0,8168 = 81,68%</w:t>
      </w:r>
    </w:p>
    <w:p>
      <w:pPr>
        <w:spacing w:line="360" w:lineRule="auto" w:before="80" w:after="40"/>
        <w:ind w:left="360"/>
      </w:pPr>
      <w:r>
        <w:rPr>
          <w:sz w:val="24"/>
        </w:rPr>
        <w:t>2. Kelas Netral</w:t>
      </w:r>
    </w:p>
    <w:p>
      <w:pPr>
        <w:spacing w:line="360" w:lineRule="auto" w:after="40"/>
        <w:ind w:left="720"/>
      </w:pPr>
      <w:r>
        <w:rPr>
          <w:sz w:val="24"/>
        </w:rPr>
        <w:t>Precision = 281 / (281 + 67 + 40) = 281 / 388 = 0,7242 = 72,42%</w:t>
      </w:r>
    </w:p>
    <w:p>
      <w:pPr>
        <w:spacing w:line="360" w:lineRule="auto" w:after="40"/>
        <w:ind w:left="720"/>
      </w:pPr>
      <w:r>
        <w:rPr>
          <w:sz w:val="24"/>
        </w:rPr>
        <w:t>Recall = 281 / (281 + 240 + 58) = 281 / 579 = 0,4853 = 48,53%</w:t>
      </w:r>
    </w:p>
    <w:p>
      <w:pPr>
        <w:spacing w:line="360" w:lineRule="auto" w:after="40"/>
        <w:ind w:left="720"/>
      </w:pPr>
      <w:r>
        <w:rPr>
          <w:sz w:val="24"/>
        </w:rPr>
        <w:t>F1-Score = 2 × (0,7242 × 0,4853) / (0,7242 + 0,4853) = 0,5812 = 58,12%</w:t>
      </w:r>
    </w:p>
    <w:p>
      <w:pPr>
        <w:spacing w:line="360" w:lineRule="auto" w:before="80" w:after="40"/>
        <w:ind w:left="360"/>
      </w:pPr>
      <w:r>
        <w:rPr>
          <w:sz w:val="24"/>
        </w:rPr>
        <w:t>3. Kelas Positif</w:t>
      </w:r>
    </w:p>
    <w:p>
      <w:pPr>
        <w:spacing w:line="360" w:lineRule="auto" w:after="40"/>
        <w:ind w:left="720"/>
      </w:pPr>
      <w:r>
        <w:rPr>
          <w:sz w:val="24"/>
        </w:rPr>
        <w:t>Precision = 245 / (245 + 11 + 58) = 245 / 314 = 0,7803 = 78,03%</w:t>
      </w:r>
    </w:p>
    <w:p>
      <w:pPr>
        <w:spacing w:line="360" w:lineRule="auto" w:after="40"/>
        <w:ind w:left="720"/>
      </w:pPr>
      <w:r>
        <w:rPr>
          <w:sz w:val="24"/>
        </w:rPr>
        <w:t>Recall = 245 / (245 + 71 + 40) = 245 / 356 = 0,6882 = 68,82%</w:t>
      </w:r>
    </w:p>
    <w:p>
      <w:pPr>
        <w:spacing w:line="360" w:lineRule="auto" w:after="40"/>
        <w:ind w:left="720"/>
      </w:pPr>
      <w:r>
        <w:rPr>
          <w:sz w:val="24"/>
        </w:rPr>
        <w:t>F1-Score = 2 × (0,7803 × 0,6882) / (0,7803 + 0,6882) = 0,7313 = 73,13%</w:t>
      </w:r>
    </w:p>
    <w:p>
      <w:pPr>
        <w:spacing w:line="360" w:lineRule="auto" w:after="40"/>
        <w:ind w:left="720"/>
      </w:pPr>
      <w:r>
        <w:rPr>
          <w:sz w:val="24"/>
        </w:rPr>
        <w:t>Akurasi = (867 + 281 + 245) / 1.880 = 1.393 / 1.880 = 0,7410 = 74,10%</w:t>
      </w:r>
    </w:p>
    <w:p>
      <w:pPr>
        <w:spacing w:before="120" w:after="40"/>
        <w:jc w:val="center"/>
      </w:pPr>
      <w:r>
        <w:rPr>
          <w:sz w:val="24"/>
        </w:rPr>
        <w:t>Tabel 4.9 Ringkasan Evaluasi MNB Rasio 70:30 (Latih / Uji)</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val="clear" w:fill="D9E2F3"/>
          </w:tcPr>
          <w:p>
            <w:pPr>
              <w:jc w:val="center"/>
            </w:pPr>
            <w:r/>
            <w:r>
              <w:rPr>
                <w:rFonts w:ascii="Times New Roman" w:hAnsi="Times New Roman"/>
                <w:b/>
                <w:sz w:val="22"/>
              </w:rPr>
              <w:t>Kelas</w:t>
            </w:r>
          </w:p>
        </w:tc>
        <w:tc>
          <w:tcPr>
            <w:tcW w:type="dxa" w:w="2275"/>
            <w:shd w:val="clear" w:fill="D9E2F3"/>
          </w:tcPr>
          <w:p>
            <w:pPr>
              <w:jc w:val="center"/>
            </w:pPr>
            <w:r/>
            <w:r>
              <w:rPr>
                <w:rFonts w:ascii="Times New Roman" w:hAnsi="Times New Roman"/>
                <w:b/>
                <w:sz w:val="22"/>
              </w:rPr>
              <w:t>Precision (%)</w:t>
            </w:r>
          </w:p>
        </w:tc>
        <w:tc>
          <w:tcPr>
            <w:tcW w:type="dxa" w:w="2275"/>
            <w:shd w:val="clear" w:fill="D9E2F3"/>
          </w:tcPr>
          <w:p>
            <w:pPr>
              <w:jc w:val="center"/>
            </w:pPr>
            <w:r/>
            <w:r>
              <w:rPr>
                <w:rFonts w:ascii="Times New Roman" w:hAnsi="Times New Roman"/>
                <w:b/>
                <w:sz w:val="22"/>
              </w:rPr>
              <w:t>Recall (%)</w:t>
            </w:r>
          </w:p>
        </w:tc>
        <w:tc>
          <w:tcPr>
            <w:tcW w:type="dxa" w:w="2275"/>
            <w:shd w:val="clear" w:fill="D9E2F3"/>
          </w:tcPr>
          <w:p>
            <w:pPr>
              <w:jc w:val="center"/>
            </w:pPr>
            <w:r/>
            <w:r>
              <w:rPr>
                <w:rFonts w:ascii="Times New Roman" w:hAnsi="Times New Roman"/>
                <w:b/>
                <w:sz w:val="22"/>
              </w:rPr>
              <w:t>F1-Score (%)</w:t>
            </w:r>
          </w:p>
        </w:tc>
      </w:tr>
      <w:tr>
        <w:tc>
          <w:tcPr>
            <w:tcW w:type="dxa" w:w="2275"/>
          </w:tcPr>
          <w:p>
            <w:pPr>
              <w:jc w:val="left"/>
            </w:pPr>
            <w:r/>
            <w:r>
              <w:rPr>
                <w:rFonts w:ascii="Times New Roman" w:hAnsi="Times New Roman"/>
                <w:sz w:val="22"/>
              </w:rPr>
              <w:t>Negatif</w:t>
            </w:r>
          </w:p>
        </w:tc>
        <w:tc>
          <w:tcPr>
            <w:tcW w:type="dxa" w:w="2275"/>
          </w:tcPr>
          <w:p>
            <w:pPr>
              <w:jc w:val="center"/>
            </w:pPr>
            <w:r/>
            <w:r>
              <w:rPr>
                <w:rFonts w:ascii="Times New Roman" w:hAnsi="Times New Roman"/>
                <w:sz w:val="22"/>
              </w:rPr>
              <w:t>84,00 / 73,60</w:t>
            </w:r>
          </w:p>
        </w:tc>
        <w:tc>
          <w:tcPr>
            <w:tcW w:type="dxa" w:w="2275"/>
          </w:tcPr>
          <w:p>
            <w:pPr>
              <w:jc w:val="center"/>
            </w:pPr>
            <w:r/>
            <w:r>
              <w:rPr>
                <w:rFonts w:ascii="Times New Roman" w:hAnsi="Times New Roman"/>
                <w:sz w:val="22"/>
              </w:rPr>
              <w:t>96,42 / 91,75</w:t>
            </w:r>
          </w:p>
        </w:tc>
        <w:tc>
          <w:tcPr>
            <w:tcW w:type="dxa" w:w="2275"/>
          </w:tcPr>
          <w:p>
            <w:pPr>
              <w:jc w:val="center"/>
            </w:pPr>
            <w:r/>
            <w:r>
              <w:rPr>
                <w:rFonts w:ascii="Times New Roman" w:hAnsi="Times New Roman"/>
                <w:sz w:val="22"/>
              </w:rPr>
              <w:t>89,78 / 81,68</w:t>
            </w:r>
          </w:p>
        </w:tc>
      </w:tr>
      <w:tr>
        <w:tc>
          <w:tcPr>
            <w:tcW w:type="dxa" w:w="2275"/>
          </w:tcPr>
          <w:p>
            <w:pPr>
              <w:jc w:val="left"/>
            </w:pPr>
            <w:r/>
            <w:r>
              <w:rPr>
                <w:rFonts w:ascii="Times New Roman" w:hAnsi="Times New Roman"/>
                <w:sz w:val="22"/>
              </w:rPr>
              <w:t>Netral</w:t>
            </w:r>
          </w:p>
        </w:tc>
        <w:tc>
          <w:tcPr>
            <w:tcW w:type="dxa" w:w="2275"/>
          </w:tcPr>
          <w:p>
            <w:pPr>
              <w:jc w:val="center"/>
            </w:pPr>
            <w:r/>
            <w:r>
              <w:rPr>
                <w:rFonts w:ascii="Times New Roman" w:hAnsi="Times New Roman"/>
                <w:sz w:val="22"/>
              </w:rPr>
              <w:t>90,48 / 72,42</w:t>
            </w:r>
          </w:p>
        </w:tc>
        <w:tc>
          <w:tcPr>
            <w:tcW w:type="dxa" w:w="2275"/>
          </w:tcPr>
          <w:p>
            <w:pPr>
              <w:jc w:val="center"/>
            </w:pPr>
            <w:r/>
            <w:r>
              <w:rPr>
                <w:rFonts w:ascii="Times New Roman" w:hAnsi="Times New Roman"/>
                <w:sz w:val="22"/>
              </w:rPr>
              <w:t>71,83 / 48,53</w:t>
            </w:r>
          </w:p>
        </w:tc>
        <w:tc>
          <w:tcPr>
            <w:tcW w:type="dxa" w:w="2275"/>
          </w:tcPr>
          <w:p>
            <w:pPr>
              <w:jc w:val="center"/>
            </w:pPr>
            <w:r/>
            <w:r>
              <w:rPr>
                <w:rFonts w:ascii="Times New Roman" w:hAnsi="Times New Roman"/>
                <w:sz w:val="22"/>
              </w:rPr>
              <w:t>80,08 / 58,12</w:t>
            </w:r>
          </w:p>
        </w:tc>
      </w:tr>
      <w:tr>
        <w:tc>
          <w:tcPr>
            <w:tcW w:type="dxa" w:w="2275"/>
          </w:tcPr>
          <w:p>
            <w:pPr>
              <w:jc w:val="left"/>
            </w:pPr>
            <w:r/>
            <w:r>
              <w:rPr>
                <w:rFonts w:ascii="Times New Roman" w:hAnsi="Times New Roman"/>
                <w:sz w:val="22"/>
              </w:rPr>
              <w:t>Positif</w:t>
            </w:r>
          </w:p>
        </w:tc>
        <w:tc>
          <w:tcPr>
            <w:tcW w:type="dxa" w:w="2275"/>
          </w:tcPr>
          <w:p>
            <w:pPr>
              <w:jc w:val="center"/>
            </w:pPr>
            <w:r/>
            <w:r>
              <w:rPr>
                <w:rFonts w:ascii="Times New Roman" w:hAnsi="Times New Roman"/>
                <w:sz w:val="22"/>
              </w:rPr>
              <w:t>87,74 / 78,03</w:t>
            </w:r>
          </w:p>
        </w:tc>
        <w:tc>
          <w:tcPr>
            <w:tcW w:type="dxa" w:w="2275"/>
          </w:tcPr>
          <w:p>
            <w:pPr>
              <w:jc w:val="center"/>
            </w:pPr>
            <w:r/>
            <w:r>
              <w:rPr>
                <w:rFonts w:ascii="Times New Roman" w:hAnsi="Times New Roman"/>
                <w:sz w:val="22"/>
              </w:rPr>
              <w:t>82,67 / 68,82</w:t>
            </w:r>
          </w:p>
        </w:tc>
        <w:tc>
          <w:tcPr>
            <w:tcW w:type="dxa" w:w="2275"/>
          </w:tcPr>
          <w:p>
            <w:pPr>
              <w:jc w:val="center"/>
            </w:pPr>
            <w:r/>
            <w:r>
              <w:rPr>
                <w:rFonts w:ascii="Times New Roman" w:hAnsi="Times New Roman"/>
                <w:sz w:val="22"/>
              </w:rPr>
              <w:t>85,13 / 73,13</w:t>
            </w:r>
          </w:p>
        </w:tc>
      </w:tr>
      <w:tr>
        <w:tc>
          <w:tcPr>
            <w:tcW w:type="dxa" w:w="2275"/>
          </w:tcPr>
          <w:p>
            <w:pPr>
              <w:jc w:val="left"/>
            </w:pPr>
            <w:r/>
            <w:r>
              <w:rPr>
                <w:rFonts w:ascii="Times New Roman" w:hAnsi="Times New Roman"/>
                <w:sz w:val="22"/>
              </w:rPr>
              <w:t>Akurasi</w:t>
            </w:r>
          </w:p>
        </w:tc>
        <w:tc>
          <w:tcPr>
            <w:tcW w:type="dxa" w:w="2275"/>
          </w:tcPr>
          <w:p>
            <w:pPr>
              <w:jc w:val="center"/>
            </w:pPr>
            <w:r/>
            <w:r>
              <w:rPr>
                <w:rFonts w:ascii="Times New Roman" w:hAnsi="Times New Roman"/>
                <w:sz w:val="22"/>
              </w:rPr>
              <w:t>86,25% (latih) / 74,10% (uji)</w:t>
            </w:r>
          </w:p>
        </w:tc>
        <w:tc>
          <w:tcPr>
            <w:tcW w:type="dxa" w:w="2275"/>
          </w:tcPr>
          <w:p>
            <w:pPr>
              <w:jc w:val="center"/>
            </w:pPr>
            <w:r/>
            <w:r>
              <w:rPr>
                <w:rFonts w:ascii="Times New Roman" w:hAnsi="Times New Roman"/>
                <w:sz w:val="22"/>
              </w:rPr>
            </w:r>
          </w:p>
        </w:tc>
        <w:tc>
          <w:tcPr>
            <w:tcW w:type="dxa" w:w="2275"/>
          </w:tcPr>
          <w:p>
            <w:pPr>
              <w:jc w:val="center"/>
            </w:pPr>
            <w:r/>
            <w:r>
              <w:rPr>
                <w:rFonts w:ascii="Times New Roman" w:hAnsi="Times New Roman"/>
                <w:sz w:val="22"/>
              </w:rPr>
            </w:r>
          </w:p>
        </w:tc>
      </w:tr>
    </w:tbl>
    <w:p>
      <w:pPr>
        <w:spacing w:before="120" w:after="60"/>
        <w:ind w:left="432"/>
      </w:pPr>
      <w:r>
        <w:rPr>
          <w:b/>
          <w:sz w:val="24"/>
        </w:rPr>
        <w:t>c. Rasio 80:20</w:t>
      </w:r>
    </w:p>
    <w:p>
      <w:pPr>
        <w:spacing w:before="80" w:after="0"/>
        <w:jc w:val="center"/>
      </w:pPr>
      <w:r>
        <w:drawing>
          <wp:inline xmlns:a="http://schemas.openxmlformats.org/drawingml/2006/main" xmlns:pic="http://schemas.openxmlformats.org/drawingml/2006/picture">
            <wp:extent cx="5760720" cy="2251918"/>
            <wp:docPr id="4" name="Picture 4"/>
            <wp:cNvGraphicFramePr>
              <a:graphicFrameLocks noChangeAspect="1"/>
            </wp:cNvGraphicFramePr>
            <a:graphic>
              <a:graphicData uri="http://schemas.openxmlformats.org/drawingml/2006/picture">
                <pic:pic>
                  <pic:nvPicPr>
                    <pic:cNvPr id="0" name="cm_mnb_8020.png"/>
                    <pic:cNvPicPr/>
                  </pic:nvPicPr>
                  <pic:blipFill>
                    <a:blip r:embed="rId12"/>
                    <a:stretch>
                      <a:fillRect/>
                    </a:stretch>
                  </pic:blipFill>
                  <pic:spPr>
                    <a:xfrm>
                      <a:off x="0" y="0"/>
                      <a:ext cx="5760720" cy="2251918"/>
                    </a:xfrm>
                    <a:prstGeom prst="rect"/>
                  </pic:spPr>
                </pic:pic>
              </a:graphicData>
            </a:graphic>
          </wp:inline>
        </w:drawing>
      </w:r>
    </w:p>
    <w:p>
      <w:pPr>
        <w:spacing w:before="40" w:after="120"/>
        <w:jc w:val="center"/>
      </w:pPr>
      <w:r>
        <w:rPr>
          <w:sz w:val="24"/>
        </w:rPr>
        <w:t>Gambar 4.4 Confusion Matrix MNB Rasio 80:20 (Latih dan Uji)</w:t>
      </w:r>
    </w:p>
    <w:p>
      <w:pPr>
        <w:spacing w:line="360" w:lineRule="auto" w:after="120"/>
        <w:ind w:firstLine="720"/>
        <w:jc w:val="both"/>
      </w:pPr>
      <w:r>
        <w:rPr>
          <w:sz w:val="24"/>
        </w:rPr>
        <w:t>Pada data latih rasio 80:20, MNB memprediksi benar 2.429 tweet negatif, 1.099 tweet netral, dan 780 tweet positif, dengan total 4.308 dari 5.012 data atau akurasi 85,95%. Perhitungan tiap kelas pada data latih diuraikan berikut.</w:t>
      </w:r>
    </w:p>
    <w:p>
      <w:pPr>
        <w:spacing w:line="360" w:lineRule="auto" w:before="80" w:after="40"/>
        <w:ind w:left="360"/>
      </w:pPr>
      <w:r>
        <w:rPr>
          <w:sz w:val="24"/>
        </w:rPr>
        <w:t>1. Kelas Negatif</w:t>
      </w:r>
    </w:p>
    <w:p>
      <w:pPr>
        <w:spacing w:line="360" w:lineRule="auto" w:after="40"/>
        <w:ind w:left="720"/>
      </w:pPr>
      <w:r>
        <w:rPr>
          <w:sz w:val="24"/>
        </w:rPr>
        <w:t>Precision = 2.429 / (2.429 + 352 + 123) = 2.429 / 2.904 = 0,8364 = 83,64%</w:t>
      </w:r>
    </w:p>
    <w:p>
      <w:pPr>
        <w:spacing w:line="360" w:lineRule="auto" w:after="40"/>
        <w:ind w:left="720"/>
      </w:pPr>
      <w:r>
        <w:rPr>
          <w:sz w:val="24"/>
        </w:rPr>
        <w:t>Recall = 2.429 / (2.429 + 72 + 19) = 2.429 / 2.520 = 0,9639 = 96,39%</w:t>
      </w:r>
    </w:p>
    <w:p>
      <w:pPr>
        <w:spacing w:line="360" w:lineRule="auto" w:after="40"/>
        <w:ind w:left="720"/>
      </w:pPr>
      <w:r>
        <w:rPr>
          <w:sz w:val="24"/>
        </w:rPr>
        <w:t>F1-Score = 2 × (0,8364 × 0,9639) / (0,8364 + 0,9639) = 0,8956 = 89,56%</w:t>
      </w:r>
    </w:p>
    <w:p>
      <w:pPr>
        <w:spacing w:line="360" w:lineRule="auto" w:before="80" w:after="40"/>
        <w:ind w:left="360"/>
      </w:pPr>
      <w:r>
        <w:rPr>
          <w:sz w:val="24"/>
        </w:rPr>
        <w:t>2. Kelas Netral</w:t>
      </w:r>
    </w:p>
    <w:p>
      <w:pPr>
        <w:spacing w:line="360" w:lineRule="auto" w:after="40"/>
        <w:ind w:left="720"/>
      </w:pPr>
      <w:r>
        <w:rPr>
          <w:sz w:val="24"/>
        </w:rPr>
        <w:t>Precision = 1.099 / (1.099 + 72 + 47) = 1.099 / 1.218 = 0,9023 = 90,23%</w:t>
      </w:r>
    </w:p>
    <w:p>
      <w:pPr>
        <w:spacing w:line="360" w:lineRule="auto" w:after="40"/>
        <w:ind w:left="720"/>
      </w:pPr>
      <w:r>
        <w:rPr>
          <w:sz w:val="24"/>
        </w:rPr>
        <w:t>Recall = 1.099 / (1.099 + 352 + 91) = 1.099 / 1.542 = 0,7127 = 71,27%</w:t>
      </w:r>
    </w:p>
    <w:p>
      <w:pPr>
        <w:spacing w:line="360" w:lineRule="auto" w:after="40"/>
        <w:ind w:left="720"/>
      </w:pPr>
      <w:r>
        <w:rPr>
          <w:sz w:val="24"/>
        </w:rPr>
        <w:t>F1-Score = 2 × (0,9023 × 0,7127) / (0,9023 + 0,7127) = 0,7964 = 79,64%</w:t>
      </w:r>
    </w:p>
    <w:p>
      <w:pPr>
        <w:spacing w:line="360" w:lineRule="auto" w:before="80" w:after="40"/>
        <w:ind w:left="360"/>
      </w:pPr>
      <w:r>
        <w:rPr>
          <w:sz w:val="24"/>
        </w:rPr>
        <w:t>3. Kelas Positif</w:t>
      </w:r>
    </w:p>
    <w:p>
      <w:pPr>
        <w:spacing w:line="360" w:lineRule="auto" w:after="40"/>
        <w:ind w:left="720"/>
      </w:pPr>
      <w:r>
        <w:rPr>
          <w:sz w:val="24"/>
        </w:rPr>
        <w:t>Precision = 780 / (780 + 19 + 91) = 780 / 890 = 0,8764 = 87,64%</w:t>
      </w:r>
    </w:p>
    <w:p>
      <w:pPr>
        <w:spacing w:line="360" w:lineRule="auto" w:after="40"/>
        <w:ind w:left="720"/>
      </w:pPr>
      <w:r>
        <w:rPr>
          <w:sz w:val="24"/>
        </w:rPr>
        <w:t>Recall = 780 / (780 + 123 + 47) = 780 / 950 = 0,8211 = 82,11%</w:t>
      </w:r>
    </w:p>
    <w:p>
      <w:pPr>
        <w:spacing w:line="360" w:lineRule="auto" w:after="40"/>
        <w:ind w:left="720"/>
      </w:pPr>
      <w:r>
        <w:rPr>
          <w:sz w:val="24"/>
        </w:rPr>
        <w:t>F1-Score = 2 × (0,8764 × 0,8211) / (0,8764 + 0,8211) = 0,8478 = 84,78%</w:t>
      </w:r>
    </w:p>
    <w:p>
      <w:pPr>
        <w:spacing w:line="360" w:lineRule="auto" w:after="120"/>
        <w:ind w:firstLine="720"/>
        <w:jc w:val="both"/>
      </w:pPr>
      <w:r>
        <w:rPr>
          <w:sz w:val="24"/>
        </w:rPr>
        <w:t>Pada data uji rasio 80:20, MNB memprediksi benar 585 tweet negatif, 202 tweet netral, dan 163 tweet positif, dengan total 950 dari 1.254 data atau akurasi 75,76%. Perhitungan tiap kelas pada data uji diuraikan berikut.</w:t>
      </w:r>
    </w:p>
    <w:p>
      <w:pPr>
        <w:spacing w:line="360" w:lineRule="auto" w:before="80" w:after="40"/>
        <w:ind w:left="360"/>
      </w:pPr>
      <w:r>
        <w:rPr>
          <w:sz w:val="24"/>
        </w:rPr>
        <w:t>1. Kelas Negatif</w:t>
      </w:r>
    </w:p>
    <w:p>
      <w:pPr>
        <w:spacing w:line="360" w:lineRule="auto" w:after="40"/>
        <w:ind w:left="720"/>
      </w:pPr>
      <w:r>
        <w:rPr>
          <w:sz w:val="24"/>
        </w:rPr>
        <w:t>Precision = 585 / (585 + 150 + 43) = 585 / 778 = 0,7519 = 75,19%</w:t>
      </w:r>
    </w:p>
    <w:p>
      <w:pPr>
        <w:spacing w:line="360" w:lineRule="auto" w:after="40"/>
        <w:ind w:left="720"/>
      </w:pPr>
      <w:r>
        <w:rPr>
          <w:sz w:val="24"/>
        </w:rPr>
        <w:t>Recall = 585 / (585 + 40 + 6) = 585 / 631 = 0,9271 = 92,71%</w:t>
      </w:r>
    </w:p>
    <w:p>
      <w:pPr>
        <w:spacing w:line="360" w:lineRule="auto" w:after="40"/>
        <w:ind w:left="720"/>
      </w:pPr>
      <w:r>
        <w:rPr>
          <w:sz w:val="24"/>
        </w:rPr>
        <w:t>F1-Score = 2 × (0,7519 × 0,9271) / (0,7519 + 0,9271) = 0,8304 = 83,04%</w:t>
      </w:r>
    </w:p>
    <w:p>
      <w:pPr>
        <w:spacing w:line="360" w:lineRule="auto" w:before="80" w:after="40"/>
        <w:ind w:left="360"/>
      </w:pPr>
      <w:r>
        <w:rPr>
          <w:sz w:val="24"/>
        </w:rPr>
        <w:t>2. Kelas Netral</w:t>
      </w:r>
    </w:p>
    <w:p>
      <w:pPr>
        <w:spacing w:line="360" w:lineRule="auto" w:after="40"/>
        <w:ind w:left="720"/>
      </w:pPr>
      <w:r>
        <w:rPr>
          <w:sz w:val="24"/>
        </w:rPr>
        <w:t>Precision = 202 / (202 + 40 + 31) = 202 / 273 = 0,7399 = 73,99%</w:t>
      </w:r>
    </w:p>
    <w:p>
      <w:pPr>
        <w:spacing w:line="360" w:lineRule="auto" w:after="40"/>
        <w:ind w:left="720"/>
      </w:pPr>
      <w:r>
        <w:rPr>
          <w:sz w:val="24"/>
        </w:rPr>
        <w:t>Recall = 202 / (202 + 150 + 34) = 202 / 386 = 0,5233 = 52,33%</w:t>
      </w:r>
    </w:p>
    <w:p>
      <w:pPr>
        <w:spacing w:line="360" w:lineRule="auto" w:after="40"/>
        <w:ind w:left="720"/>
      </w:pPr>
      <w:r>
        <w:rPr>
          <w:sz w:val="24"/>
        </w:rPr>
        <w:t>F1-Score = 2 × (0,7399 × 0,5233) / (0,7399 + 0,5233) = 0,6131 = 61,31%</w:t>
      </w:r>
    </w:p>
    <w:p>
      <w:pPr>
        <w:spacing w:line="360" w:lineRule="auto" w:before="80" w:after="40"/>
        <w:ind w:left="360"/>
      </w:pPr>
      <w:r>
        <w:rPr>
          <w:sz w:val="24"/>
        </w:rPr>
        <w:t>3. Kelas Positif</w:t>
      </w:r>
    </w:p>
    <w:p>
      <w:pPr>
        <w:spacing w:line="360" w:lineRule="auto" w:after="40"/>
        <w:ind w:left="720"/>
      </w:pPr>
      <w:r>
        <w:rPr>
          <w:sz w:val="24"/>
        </w:rPr>
        <w:t>Precision = 163 / (163 + 6 + 34) = 163 / 203 = 0,8030 = 80,30%</w:t>
      </w:r>
    </w:p>
    <w:p>
      <w:pPr>
        <w:spacing w:line="360" w:lineRule="auto" w:after="40"/>
        <w:ind w:left="720"/>
      </w:pPr>
      <w:r>
        <w:rPr>
          <w:sz w:val="24"/>
        </w:rPr>
        <w:t>Recall = 163 / (163 + 43 + 31) = 163 / 237 = 0,6878 = 68,78%</w:t>
      </w:r>
    </w:p>
    <w:p>
      <w:pPr>
        <w:spacing w:line="360" w:lineRule="auto" w:after="40"/>
        <w:ind w:left="720"/>
      </w:pPr>
      <w:r>
        <w:rPr>
          <w:sz w:val="24"/>
        </w:rPr>
        <w:t>F1-Score = 2 × (0,8030 × 0,6878) / (0,8030 + 0,6878) = 0,7409 = 74,09%</w:t>
      </w:r>
    </w:p>
    <w:p>
      <w:pPr>
        <w:spacing w:line="360" w:lineRule="auto" w:after="40"/>
        <w:ind w:left="720"/>
      </w:pPr>
      <w:r>
        <w:rPr>
          <w:sz w:val="24"/>
        </w:rPr>
        <w:t>Akurasi = (585 + 202 + 163) / 1.254 = 950 / 1.254 = 0,7576 = 75,76%</w:t>
      </w:r>
    </w:p>
    <w:p>
      <w:pPr>
        <w:spacing w:before="120" w:after="40"/>
        <w:jc w:val="center"/>
      </w:pPr>
      <w:r>
        <w:rPr>
          <w:sz w:val="24"/>
        </w:rPr>
        <w:t>Tabel 4.10 Ringkasan Evaluasi MNB Rasio 80:20 (Latih / Uji)</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val="clear" w:fill="D9E2F3"/>
          </w:tcPr>
          <w:p>
            <w:pPr>
              <w:jc w:val="center"/>
            </w:pPr>
            <w:r/>
            <w:r>
              <w:rPr>
                <w:rFonts w:ascii="Times New Roman" w:hAnsi="Times New Roman"/>
                <w:b/>
                <w:sz w:val="22"/>
              </w:rPr>
              <w:t>Kelas</w:t>
            </w:r>
          </w:p>
        </w:tc>
        <w:tc>
          <w:tcPr>
            <w:tcW w:type="dxa" w:w="2275"/>
            <w:shd w:val="clear" w:fill="D9E2F3"/>
          </w:tcPr>
          <w:p>
            <w:pPr>
              <w:jc w:val="center"/>
            </w:pPr>
            <w:r/>
            <w:r>
              <w:rPr>
                <w:rFonts w:ascii="Times New Roman" w:hAnsi="Times New Roman"/>
                <w:b/>
                <w:sz w:val="22"/>
              </w:rPr>
              <w:t>Precision (%)</w:t>
            </w:r>
          </w:p>
        </w:tc>
        <w:tc>
          <w:tcPr>
            <w:tcW w:type="dxa" w:w="2275"/>
            <w:shd w:val="clear" w:fill="D9E2F3"/>
          </w:tcPr>
          <w:p>
            <w:pPr>
              <w:jc w:val="center"/>
            </w:pPr>
            <w:r/>
            <w:r>
              <w:rPr>
                <w:rFonts w:ascii="Times New Roman" w:hAnsi="Times New Roman"/>
                <w:b/>
                <w:sz w:val="22"/>
              </w:rPr>
              <w:t>Recall (%)</w:t>
            </w:r>
          </w:p>
        </w:tc>
        <w:tc>
          <w:tcPr>
            <w:tcW w:type="dxa" w:w="2275"/>
            <w:shd w:val="clear" w:fill="D9E2F3"/>
          </w:tcPr>
          <w:p>
            <w:pPr>
              <w:jc w:val="center"/>
            </w:pPr>
            <w:r/>
            <w:r>
              <w:rPr>
                <w:rFonts w:ascii="Times New Roman" w:hAnsi="Times New Roman"/>
                <w:b/>
                <w:sz w:val="22"/>
              </w:rPr>
              <w:t>F1-Score (%)</w:t>
            </w:r>
          </w:p>
        </w:tc>
      </w:tr>
      <w:tr>
        <w:tc>
          <w:tcPr>
            <w:tcW w:type="dxa" w:w="2275"/>
          </w:tcPr>
          <w:p>
            <w:pPr>
              <w:jc w:val="left"/>
            </w:pPr>
            <w:r/>
            <w:r>
              <w:rPr>
                <w:rFonts w:ascii="Times New Roman" w:hAnsi="Times New Roman"/>
                <w:sz w:val="22"/>
              </w:rPr>
              <w:t>Negatif</w:t>
            </w:r>
          </w:p>
        </w:tc>
        <w:tc>
          <w:tcPr>
            <w:tcW w:type="dxa" w:w="2275"/>
          </w:tcPr>
          <w:p>
            <w:pPr>
              <w:jc w:val="center"/>
            </w:pPr>
            <w:r/>
            <w:r>
              <w:rPr>
                <w:rFonts w:ascii="Times New Roman" w:hAnsi="Times New Roman"/>
                <w:sz w:val="22"/>
              </w:rPr>
              <w:t>83,64 / 75,19</w:t>
            </w:r>
          </w:p>
        </w:tc>
        <w:tc>
          <w:tcPr>
            <w:tcW w:type="dxa" w:w="2275"/>
          </w:tcPr>
          <w:p>
            <w:pPr>
              <w:jc w:val="center"/>
            </w:pPr>
            <w:r/>
            <w:r>
              <w:rPr>
                <w:rFonts w:ascii="Times New Roman" w:hAnsi="Times New Roman"/>
                <w:sz w:val="22"/>
              </w:rPr>
              <w:t>96,39 / 92,71</w:t>
            </w:r>
          </w:p>
        </w:tc>
        <w:tc>
          <w:tcPr>
            <w:tcW w:type="dxa" w:w="2275"/>
          </w:tcPr>
          <w:p>
            <w:pPr>
              <w:jc w:val="center"/>
            </w:pPr>
            <w:r/>
            <w:r>
              <w:rPr>
                <w:rFonts w:ascii="Times New Roman" w:hAnsi="Times New Roman"/>
                <w:sz w:val="22"/>
              </w:rPr>
              <w:t>89,56 / 83,04</w:t>
            </w:r>
          </w:p>
        </w:tc>
      </w:tr>
      <w:tr>
        <w:tc>
          <w:tcPr>
            <w:tcW w:type="dxa" w:w="2275"/>
          </w:tcPr>
          <w:p>
            <w:pPr>
              <w:jc w:val="left"/>
            </w:pPr>
            <w:r/>
            <w:r>
              <w:rPr>
                <w:rFonts w:ascii="Times New Roman" w:hAnsi="Times New Roman"/>
                <w:sz w:val="22"/>
              </w:rPr>
              <w:t>Netral</w:t>
            </w:r>
          </w:p>
        </w:tc>
        <w:tc>
          <w:tcPr>
            <w:tcW w:type="dxa" w:w="2275"/>
          </w:tcPr>
          <w:p>
            <w:pPr>
              <w:jc w:val="center"/>
            </w:pPr>
            <w:r/>
            <w:r>
              <w:rPr>
                <w:rFonts w:ascii="Times New Roman" w:hAnsi="Times New Roman"/>
                <w:sz w:val="22"/>
              </w:rPr>
              <w:t>90,23 / 73,99</w:t>
            </w:r>
          </w:p>
        </w:tc>
        <w:tc>
          <w:tcPr>
            <w:tcW w:type="dxa" w:w="2275"/>
          </w:tcPr>
          <w:p>
            <w:pPr>
              <w:jc w:val="center"/>
            </w:pPr>
            <w:r/>
            <w:r>
              <w:rPr>
                <w:rFonts w:ascii="Times New Roman" w:hAnsi="Times New Roman"/>
                <w:sz w:val="22"/>
              </w:rPr>
              <w:t>71,27 / 52,33</w:t>
            </w:r>
          </w:p>
        </w:tc>
        <w:tc>
          <w:tcPr>
            <w:tcW w:type="dxa" w:w="2275"/>
          </w:tcPr>
          <w:p>
            <w:pPr>
              <w:jc w:val="center"/>
            </w:pPr>
            <w:r/>
            <w:r>
              <w:rPr>
                <w:rFonts w:ascii="Times New Roman" w:hAnsi="Times New Roman"/>
                <w:sz w:val="22"/>
              </w:rPr>
              <w:t>79,64 / 61,31</w:t>
            </w:r>
          </w:p>
        </w:tc>
      </w:tr>
      <w:tr>
        <w:tc>
          <w:tcPr>
            <w:tcW w:type="dxa" w:w="2275"/>
          </w:tcPr>
          <w:p>
            <w:pPr>
              <w:jc w:val="left"/>
            </w:pPr>
            <w:r/>
            <w:r>
              <w:rPr>
                <w:rFonts w:ascii="Times New Roman" w:hAnsi="Times New Roman"/>
                <w:sz w:val="22"/>
              </w:rPr>
              <w:t>Positif</w:t>
            </w:r>
          </w:p>
        </w:tc>
        <w:tc>
          <w:tcPr>
            <w:tcW w:type="dxa" w:w="2275"/>
          </w:tcPr>
          <w:p>
            <w:pPr>
              <w:jc w:val="center"/>
            </w:pPr>
            <w:r/>
            <w:r>
              <w:rPr>
                <w:rFonts w:ascii="Times New Roman" w:hAnsi="Times New Roman"/>
                <w:sz w:val="22"/>
              </w:rPr>
              <w:t>87,64 / 80,30</w:t>
            </w:r>
          </w:p>
        </w:tc>
        <w:tc>
          <w:tcPr>
            <w:tcW w:type="dxa" w:w="2275"/>
          </w:tcPr>
          <w:p>
            <w:pPr>
              <w:jc w:val="center"/>
            </w:pPr>
            <w:r/>
            <w:r>
              <w:rPr>
                <w:rFonts w:ascii="Times New Roman" w:hAnsi="Times New Roman"/>
                <w:sz w:val="22"/>
              </w:rPr>
              <w:t>82,11 / 68,78</w:t>
            </w:r>
          </w:p>
        </w:tc>
        <w:tc>
          <w:tcPr>
            <w:tcW w:type="dxa" w:w="2275"/>
          </w:tcPr>
          <w:p>
            <w:pPr>
              <w:jc w:val="center"/>
            </w:pPr>
            <w:r/>
            <w:r>
              <w:rPr>
                <w:rFonts w:ascii="Times New Roman" w:hAnsi="Times New Roman"/>
                <w:sz w:val="22"/>
              </w:rPr>
              <w:t>84,78 / 74,09</w:t>
            </w:r>
          </w:p>
        </w:tc>
      </w:tr>
      <w:tr>
        <w:tc>
          <w:tcPr>
            <w:tcW w:type="dxa" w:w="2275"/>
          </w:tcPr>
          <w:p>
            <w:pPr>
              <w:jc w:val="left"/>
            </w:pPr>
            <w:r/>
            <w:r>
              <w:rPr>
                <w:rFonts w:ascii="Times New Roman" w:hAnsi="Times New Roman"/>
                <w:sz w:val="22"/>
              </w:rPr>
              <w:t>Akurasi</w:t>
            </w:r>
          </w:p>
        </w:tc>
        <w:tc>
          <w:tcPr>
            <w:tcW w:type="dxa" w:w="2275"/>
          </w:tcPr>
          <w:p>
            <w:pPr>
              <w:jc w:val="center"/>
            </w:pPr>
            <w:r/>
            <w:r>
              <w:rPr>
                <w:rFonts w:ascii="Times New Roman" w:hAnsi="Times New Roman"/>
                <w:sz w:val="22"/>
              </w:rPr>
              <w:t>85,95% (latih) / 75,76% (uji)</w:t>
            </w:r>
          </w:p>
        </w:tc>
        <w:tc>
          <w:tcPr>
            <w:tcW w:type="dxa" w:w="2275"/>
          </w:tcPr>
          <w:p>
            <w:pPr>
              <w:jc w:val="center"/>
            </w:pPr>
            <w:r/>
            <w:r>
              <w:rPr>
                <w:rFonts w:ascii="Times New Roman" w:hAnsi="Times New Roman"/>
                <w:sz w:val="22"/>
              </w:rPr>
            </w:r>
          </w:p>
        </w:tc>
        <w:tc>
          <w:tcPr>
            <w:tcW w:type="dxa" w:w="2275"/>
          </w:tcPr>
          <w:p>
            <w:pPr>
              <w:jc w:val="center"/>
            </w:pPr>
            <w:r/>
            <w:r>
              <w:rPr>
                <w:rFonts w:ascii="Times New Roman" w:hAnsi="Times New Roman"/>
                <w:sz w:val="22"/>
              </w:rPr>
            </w:r>
          </w:p>
        </w:tc>
      </w:tr>
    </w:tbl>
    <w:p>
      <w:pPr>
        <w:spacing w:line="360" w:lineRule="auto" w:after="120"/>
        <w:ind w:firstLine="720"/>
        <w:jc w:val="both"/>
      </w:pPr>
      <w:r>
        <w:rPr>
          <w:sz w:val="24"/>
        </w:rPr>
        <w:t>Untuk MNB, akurasi data uji tertinggi diperoleh pada rasio 80:20 sebesar 75,76%, diikuti 60:40 (74,67%) dan 70:30 (74,10%). Pada semua rasio, kelas Negatif paling mudah dikenali, sedangkan kelas Netral paling sulit karena kosakatanya beririsan dengan kelas lain.</w:t>
      </w:r>
    </w:p>
    <w:p>
      <w:pPr>
        <w:spacing w:before="160" w:after="80"/>
      </w:pPr>
      <w:r>
        <w:rPr>
          <w:b/>
          <w:sz w:val="24"/>
        </w:rPr>
        <w:t>4.7.2 Evaluasi K-Nearest Neighbor</w:t>
      </w:r>
    </w:p>
    <w:p>
      <w:pPr>
        <w:spacing w:before="120" w:after="60"/>
        <w:ind w:left="432"/>
      </w:pPr>
      <w:r>
        <w:rPr>
          <w:b/>
          <w:sz w:val="24"/>
        </w:rPr>
        <w:t>a. Rasio 60:40</w:t>
      </w:r>
    </w:p>
    <w:p>
      <w:pPr>
        <w:spacing w:before="80" w:after="0"/>
        <w:jc w:val="center"/>
      </w:pPr>
      <w:r>
        <w:drawing>
          <wp:inline xmlns:a="http://schemas.openxmlformats.org/drawingml/2006/main" xmlns:pic="http://schemas.openxmlformats.org/drawingml/2006/picture">
            <wp:extent cx="5760720" cy="2251918"/>
            <wp:docPr id="5" name="Picture 5"/>
            <wp:cNvGraphicFramePr>
              <a:graphicFrameLocks noChangeAspect="1"/>
            </wp:cNvGraphicFramePr>
            <a:graphic>
              <a:graphicData uri="http://schemas.openxmlformats.org/drawingml/2006/picture">
                <pic:pic>
                  <pic:nvPicPr>
                    <pic:cNvPr id="0" name="cm_knn_6040.png"/>
                    <pic:cNvPicPr/>
                  </pic:nvPicPr>
                  <pic:blipFill>
                    <a:blip r:embed="rId13"/>
                    <a:stretch>
                      <a:fillRect/>
                    </a:stretch>
                  </pic:blipFill>
                  <pic:spPr>
                    <a:xfrm>
                      <a:off x="0" y="0"/>
                      <a:ext cx="5760720" cy="2251918"/>
                    </a:xfrm>
                    <a:prstGeom prst="rect"/>
                  </pic:spPr>
                </pic:pic>
              </a:graphicData>
            </a:graphic>
          </wp:inline>
        </w:drawing>
      </w:r>
    </w:p>
    <w:p>
      <w:pPr>
        <w:spacing w:before="40" w:after="120"/>
        <w:jc w:val="center"/>
      </w:pPr>
      <w:r>
        <w:rPr>
          <w:sz w:val="24"/>
        </w:rPr>
        <w:t>Gambar 4.5 Confusion Matrix KNN Rasio 60:40 (Latih dan Uji)</w:t>
      </w:r>
    </w:p>
    <w:p>
      <w:pPr>
        <w:spacing w:line="360" w:lineRule="auto" w:after="120"/>
        <w:ind w:firstLine="720"/>
        <w:jc w:val="both"/>
      </w:pPr>
      <w:r>
        <w:rPr>
          <w:sz w:val="24"/>
        </w:rPr>
        <w:t>Pada data latih rasio 60:40, KNN memprediksi benar 1.532 tweet negatif, 859 tweet netral, dan 472 tweet positif, dengan total 2.863 dari 3.759 data atau akurasi 76,16%. Perhitungan tiap kelas pada data latih diuraikan berikut.</w:t>
      </w:r>
    </w:p>
    <w:p>
      <w:pPr>
        <w:spacing w:line="360" w:lineRule="auto" w:before="80" w:after="40"/>
        <w:ind w:left="360"/>
      </w:pPr>
      <w:r>
        <w:rPr>
          <w:sz w:val="24"/>
        </w:rPr>
        <w:t>1. Kelas Negatif</w:t>
      </w:r>
    </w:p>
    <w:p>
      <w:pPr>
        <w:spacing w:line="360" w:lineRule="auto" w:after="40"/>
        <w:ind w:left="720"/>
      </w:pPr>
      <w:r>
        <w:rPr>
          <w:sz w:val="24"/>
        </w:rPr>
        <w:t>Precision = 1.532 / (1.532 + 236 + 94) = 1.532 / 1.862 = 0,8228 = 82,28%</w:t>
      </w:r>
    </w:p>
    <w:p>
      <w:pPr>
        <w:spacing w:line="360" w:lineRule="auto" w:after="40"/>
        <w:ind w:left="720"/>
      </w:pPr>
      <w:r>
        <w:rPr>
          <w:sz w:val="24"/>
        </w:rPr>
        <w:t>Recall = 1.532 / (1.532 + 313 + 45) = 1.532 / 1.890 = 0,8106 = 81,06%</w:t>
      </w:r>
    </w:p>
    <w:p>
      <w:pPr>
        <w:spacing w:line="360" w:lineRule="auto" w:after="40"/>
        <w:ind w:left="720"/>
      </w:pPr>
      <w:r>
        <w:rPr>
          <w:sz w:val="24"/>
        </w:rPr>
        <w:t>F1-Score = 2 × (0,8228 × 0,8106) / (0,8228 + 0,8106) = 0,8166 = 81,66%</w:t>
      </w:r>
    </w:p>
    <w:p>
      <w:pPr>
        <w:spacing w:line="360" w:lineRule="auto" w:before="80" w:after="40"/>
        <w:ind w:left="360"/>
      </w:pPr>
      <w:r>
        <w:rPr>
          <w:sz w:val="24"/>
        </w:rPr>
        <w:t>2. Kelas Netral</w:t>
      </w:r>
    </w:p>
    <w:p>
      <w:pPr>
        <w:spacing w:line="360" w:lineRule="auto" w:after="40"/>
        <w:ind w:left="720"/>
      </w:pPr>
      <w:r>
        <w:rPr>
          <w:sz w:val="24"/>
        </w:rPr>
        <w:t>Precision = 859 / (859 + 313 + 146) = 859 / 1.318 = 0,6517 = 65,17%</w:t>
      </w:r>
    </w:p>
    <w:p>
      <w:pPr>
        <w:spacing w:line="360" w:lineRule="auto" w:after="40"/>
        <w:ind w:left="720"/>
      </w:pPr>
      <w:r>
        <w:rPr>
          <w:sz w:val="24"/>
        </w:rPr>
        <w:t>Recall = 859 / (859 + 236 + 62) = 859 / 1.157 = 0,7424 = 74,24%</w:t>
      </w:r>
    </w:p>
    <w:p>
      <w:pPr>
        <w:spacing w:line="360" w:lineRule="auto" w:after="40"/>
        <w:ind w:left="720"/>
      </w:pPr>
      <w:r>
        <w:rPr>
          <w:sz w:val="24"/>
        </w:rPr>
        <w:t>F1-Score = 2 × (0,6517 × 0,7424) / (0,6517 + 0,7424) = 0,6941 = 69,41%</w:t>
      </w:r>
    </w:p>
    <w:p>
      <w:pPr>
        <w:spacing w:line="360" w:lineRule="auto" w:before="80" w:after="40"/>
        <w:ind w:left="360"/>
      </w:pPr>
      <w:r>
        <w:rPr>
          <w:sz w:val="24"/>
        </w:rPr>
        <w:t>3. Kelas Positif</w:t>
      </w:r>
    </w:p>
    <w:p>
      <w:pPr>
        <w:spacing w:line="360" w:lineRule="auto" w:after="40"/>
        <w:ind w:left="720"/>
      </w:pPr>
      <w:r>
        <w:rPr>
          <w:sz w:val="24"/>
        </w:rPr>
        <w:t>Precision = 472 / (472 + 45 + 62) = 472 / 579 = 0,8152 = 81,52%</w:t>
      </w:r>
    </w:p>
    <w:p>
      <w:pPr>
        <w:spacing w:line="360" w:lineRule="auto" w:after="40"/>
        <w:ind w:left="720"/>
      </w:pPr>
      <w:r>
        <w:rPr>
          <w:sz w:val="24"/>
        </w:rPr>
        <w:t>Recall = 472 / (472 + 94 + 146) = 472 / 712 = 0,6629 = 66,29%</w:t>
      </w:r>
    </w:p>
    <w:p>
      <w:pPr>
        <w:spacing w:line="360" w:lineRule="auto" w:after="40"/>
        <w:ind w:left="720"/>
      </w:pPr>
      <w:r>
        <w:rPr>
          <w:sz w:val="24"/>
        </w:rPr>
        <w:t>F1-Score = 2 × (0,8152 × 0,6629) / (0,8152 + 0,6629) = 0,7312 = 73,12%</w:t>
      </w:r>
    </w:p>
    <w:p>
      <w:pPr>
        <w:spacing w:line="360" w:lineRule="auto" w:after="120"/>
        <w:ind w:firstLine="720"/>
        <w:jc w:val="both"/>
      </w:pPr>
      <w:r>
        <w:rPr>
          <w:sz w:val="24"/>
        </w:rPr>
        <w:t>Pada data uji rasio 60:40, KNN memprediksi benar 886 tweet negatif, 464 tweet netral, dan 261 tweet positif, dengan total 1.611 dari 2.507 data atau akurasi 64,26%. Perhitungan tiap kelas pada data uji diuraikan berikut.</w:t>
      </w:r>
    </w:p>
    <w:p>
      <w:pPr>
        <w:spacing w:line="360" w:lineRule="auto" w:before="80" w:after="40"/>
        <w:ind w:left="360"/>
      </w:pPr>
      <w:r>
        <w:rPr>
          <w:sz w:val="24"/>
        </w:rPr>
        <w:t>1. Kelas Negatif</w:t>
      </w:r>
    </w:p>
    <w:p>
      <w:pPr>
        <w:spacing w:line="360" w:lineRule="auto" w:after="40"/>
        <w:ind w:left="720"/>
      </w:pPr>
      <w:r>
        <w:rPr>
          <w:sz w:val="24"/>
        </w:rPr>
        <w:t>Precision = 886 / (886 + 238 + 65) = 886 / 1.189 = 0,7452 = 74,52%</w:t>
      </w:r>
    </w:p>
    <w:p>
      <w:pPr>
        <w:spacing w:line="360" w:lineRule="auto" w:after="40"/>
        <w:ind w:left="720"/>
      </w:pPr>
      <w:r>
        <w:rPr>
          <w:sz w:val="24"/>
        </w:rPr>
        <w:t>Recall = 886 / (886 + 328 + 47) = 886 / 1.261 = 0,7026 = 70,26%</w:t>
      </w:r>
    </w:p>
    <w:p>
      <w:pPr>
        <w:spacing w:line="360" w:lineRule="auto" w:after="40"/>
        <w:ind w:left="720"/>
      </w:pPr>
      <w:r>
        <w:rPr>
          <w:sz w:val="24"/>
        </w:rPr>
        <w:t>F1-Score = 2 × (0,7452 × 0,7026) / (0,7452 + 0,7026) = 0,7233 = 72,33%</w:t>
      </w:r>
    </w:p>
    <w:p>
      <w:pPr>
        <w:spacing w:line="360" w:lineRule="auto" w:before="80" w:after="40"/>
        <w:ind w:left="360"/>
      </w:pPr>
      <w:r>
        <w:rPr>
          <w:sz w:val="24"/>
        </w:rPr>
        <w:t>2. Kelas Netral</w:t>
      </w:r>
    </w:p>
    <w:p>
      <w:pPr>
        <w:spacing w:line="360" w:lineRule="auto" w:after="40"/>
        <w:ind w:left="720"/>
      </w:pPr>
      <w:r>
        <w:rPr>
          <w:sz w:val="24"/>
        </w:rPr>
        <w:t>Precision = 464 / (464 + 328 + 149) = 464 / 941 = 0,4931 = 49,31%</w:t>
      </w:r>
    </w:p>
    <w:p>
      <w:pPr>
        <w:spacing w:line="360" w:lineRule="auto" w:after="40"/>
        <w:ind w:left="720"/>
      </w:pPr>
      <w:r>
        <w:rPr>
          <w:sz w:val="24"/>
        </w:rPr>
        <w:t>Recall = 464 / (464 + 238 + 69) = 464 / 771 = 0,6018 = 60,18%</w:t>
      </w:r>
    </w:p>
    <w:p>
      <w:pPr>
        <w:spacing w:line="360" w:lineRule="auto" w:after="40"/>
        <w:ind w:left="720"/>
      </w:pPr>
      <w:r>
        <w:rPr>
          <w:sz w:val="24"/>
        </w:rPr>
        <w:t>F1-Score = 2 × (0,4931 × 0,6018) / (0,4931 + 0,6018) = 0,5421 = 54,21%</w:t>
      </w:r>
    </w:p>
    <w:p>
      <w:pPr>
        <w:spacing w:line="360" w:lineRule="auto" w:before="80" w:after="40"/>
        <w:ind w:left="360"/>
      </w:pPr>
      <w:r>
        <w:rPr>
          <w:sz w:val="24"/>
        </w:rPr>
        <w:t>3. Kelas Positif</w:t>
      </w:r>
    </w:p>
    <w:p>
      <w:pPr>
        <w:spacing w:line="360" w:lineRule="auto" w:after="40"/>
        <w:ind w:left="720"/>
      </w:pPr>
      <w:r>
        <w:rPr>
          <w:sz w:val="24"/>
        </w:rPr>
        <w:t>Precision = 261 / (261 + 47 + 69) = 261 / 377 = 0,6923 = 69,23%</w:t>
      </w:r>
    </w:p>
    <w:p>
      <w:pPr>
        <w:spacing w:line="360" w:lineRule="auto" w:after="40"/>
        <w:ind w:left="720"/>
      </w:pPr>
      <w:r>
        <w:rPr>
          <w:sz w:val="24"/>
        </w:rPr>
        <w:t>Recall = 261 / (261 + 65 + 149) = 261 / 475 = 0,5495 = 54,95%</w:t>
      </w:r>
    </w:p>
    <w:p>
      <w:pPr>
        <w:spacing w:line="360" w:lineRule="auto" w:after="40"/>
        <w:ind w:left="720"/>
      </w:pPr>
      <w:r>
        <w:rPr>
          <w:sz w:val="24"/>
        </w:rPr>
        <w:t>F1-Score = 2 × (0,6923 × 0,5495) / (0,6923 + 0,5495) = 0,6127 = 61,27%</w:t>
      </w:r>
    </w:p>
    <w:p>
      <w:pPr>
        <w:spacing w:line="360" w:lineRule="auto" w:after="40"/>
        <w:ind w:left="720"/>
      </w:pPr>
      <w:r>
        <w:rPr>
          <w:sz w:val="24"/>
        </w:rPr>
        <w:t>Akurasi = (886 + 464 + 261) / 2.507 = 1.611 / 2.507 = 0,6426 = 64,26%</w:t>
      </w:r>
    </w:p>
    <w:p>
      <w:pPr>
        <w:spacing w:before="120" w:after="40"/>
        <w:jc w:val="center"/>
      </w:pPr>
      <w:r>
        <w:rPr>
          <w:sz w:val="24"/>
        </w:rPr>
        <w:t>Tabel 4.11 Ringkasan Evaluasi KNN Rasio 60:40 (Latih / Uji)</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val="clear" w:fill="D9E2F3"/>
          </w:tcPr>
          <w:p>
            <w:pPr>
              <w:jc w:val="center"/>
            </w:pPr>
            <w:r/>
            <w:r>
              <w:rPr>
                <w:rFonts w:ascii="Times New Roman" w:hAnsi="Times New Roman"/>
                <w:b/>
                <w:sz w:val="22"/>
              </w:rPr>
              <w:t>Kelas</w:t>
            </w:r>
          </w:p>
        </w:tc>
        <w:tc>
          <w:tcPr>
            <w:tcW w:type="dxa" w:w="2275"/>
            <w:shd w:val="clear" w:fill="D9E2F3"/>
          </w:tcPr>
          <w:p>
            <w:pPr>
              <w:jc w:val="center"/>
            </w:pPr>
            <w:r/>
            <w:r>
              <w:rPr>
                <w:rFonts w:ascii="Times New Roman" w:hAnsi="Times New Roman"/>
                <w:b/>
                <w:sz w:val="22"/>
              </w:rPr>
              <w:t>Precision (%)</w:t>
            </w:r>
          </w:p>
        </w:tc>
        <w:tc>
          <w:tcPr>
            <w:tcW w:type="dxa" w:w="2275"/>
            <w:shd w:val="clear" w:fill="D9E2F3"/>
          </w:tcPr>
          <w:p>
            <w:pPr>
              <w:jc w:val="center"/>
            </w:pPr>
            <w:r/>
            <w:r>
              <w:rPr>
                <w:rFonts w:ascii="Times New Roman" w:hAnsi="Times New Roman"/>
                <w:b/>
                <w:sz w:val="22"/>
              </w:rPr>
              <w:t>Recall (%)</w:t>
            </w:r>
          </w:p>
        </w:tc>
        <w:tc>
          <w:tcPr>
            <w:tcW w:type="dxa" w:w="2275"/>
            <w:shd w:val="clear" w:fill="D9E2F3"/>
          </w:tcPr>
          <w:p>
            <w:pPr>
              <w:jc w:val="center"/>
            </w:pPr>
            <w:r/>
            <w:r>
              <w:rPr>
                <w:rFonts w:ascii="Times New Roman" w:hAnsi="Times New Roman"/>
                <w:b/>
                <w:sz w:val="22"/>
              </w:rPr>
              <w:t>F1-Score (%)</w:t>
            </w:r>
          </w:p>
        </w:tc>
      </w:tr>
      <w:tr>
        <w:tc>
          <w:tcPr>
            <w:tcW w:type="dxa" w:w="2275"/>
          </w:tcPr>
          <w:p>
            <w:pPr>
              <w:jc w:val="left"/>
            </w:pPr>
            <w:r/>
            <w:r>
              <w:rPr>
                <w:rFonts w:ascii="Times New Roman" w:hAnsi="Times New Roman"/>
                <w:sz w:val="22"/>
              </w:rPr>
              <w:t>Negatif</w:t>
            </w:r>
          </w:p>
        </w:tc>
        <w:tc>
          <w:tcPr>
            <w:tcW w:type="dxa" w:w="2275"/>
          </w:tcPr>
          <w:p>
            <w:pPr>
              <w:jc w:val="center"/>
            </w:pPr>
            <w:r/>
            <w:r>
              <w:rPr>
                <w:rFonts w:ascii="Times New Roman" w:hAnsi="Times New Roman"/>
                <w:sz w:val="22"/>
              </w:rPr>
              <w:t>82,28 / 74,52</w:t>
            </w:r>
          </w:p>
        </w:tc>
        <w:tc>
          <w:tcPr>
            <w:tcW w:type="dxa" w:w="2275"/>
          </w:tcPr>
          <w:p>
            <w:pPr>
              <w:jc w:val="center"/>
            </w:pPr>
            <w:r/>
            <w:r>
              <w:rPr>
                <w:rFonts w:ascii="Times New Roman" w:hAnsi="Times New Roman"/>
                <w:sz w:val="22"/>
              </w:rPr>
              <w:t>81,06 / 70,26</w:t>
            </w:r>
          </w:p>
        </w:tc>
        <w:tc>
          <w:tcPr>
            <w:tcW w:type="dxa" w:w="2275"/>
          </w:tcPr>
          <w:p>
            <w:pPr>
              <w:jc w:val="center"/>
            </w:pPr>
            <w:r/>
            <w:r>
              <w:rPr>
                <w:rFonts w:ascii="Times New Roman" w:hAnsi="Times New Roman"/>
                <w:sz w:val="22"/>
              </w:rPr>
              <w:t>81,66 / 72,33</w:t>
            </w:r>
          </w:p>
        </w:tc>
      </w:tr>
      <w:tr>
        <w:tc>
          <w:tcPr>
            <w:tcW w:type="dxa" w:w="2275"/>
          </w:tcPr>
          <w:p>
            <w:pPr>
              <w:jc w:val="left"/>
            </w:pPr>
            <w:r/>
            <w:r>
              <w:rPr>
                <w:rFonts w:ascii="Times New Roman" w:hAnsi="Times New Roman"/>
                <w:sz w:val="22"/>
              </w:rPr>
              <w:t>Netral</w:t>
            </w:r>
          </w:p>
        </w:tc>
        <w:tc>
          <w:tcPr>
            <w:tcW w:type="dxa" w:w="2275"/>
          </w:tcPr>
          <w:p>
            <w:pPr>
              <w:jc w:val="center"/>
            </w:pPr>
            <w:r/>
            <w:r>
              <w:rPr>
                <w:rFonts w:ascii="Times New Roman" w:hAnsi="Times New Roman"/>
                <w:sz w:val="22"/>
              </w:rPr>
              <w:t>65,17 / 49,31</w:t>
            </w:r>
          </w:p>
        </w:tc>
        <w:tc>
          <w:tcPr>
            <w:tcW w:type="dxa" w:w="2275"/>
          </w:tcPr>
          <w:p>
            <w:pPr>
              <w:jc w:val="center"/>
            </w:pPr>
            <w:r/>
            <w:r>
              <w:rPr>
                <w:rFonts w:ascii="Times New Roman" w:hAnsi="Times New Roman"/>
                <w:sz w:val="22"/>
              </w:rPr>
              <w:t>74,24 / 60,18</w:t>
            </w:r>
          </w:p>
        </w:tc>
        <w:tc>
          <w:tcPr>
            <w:tcW w:type="dxa" w:w="2275"/>
          </w:tcPr>
          <w:p>
            <w:pPr>
              <w:jc w:val="center"/>
            </w:pPr>
            <w:r/>
            <w:r>
              <w:rPr>
                <w:rFonts w:ascii="Times New Roman" w:hAnsi="Times New Roman"/>
                <w:sz w:val="22"/>
              </w:rPr>
              <w:t>69,41 / 54,21</w:t>
            </w:r>
          </w:p>
        </w:tc>
      </w:tr>
      <w:tr>
        <w:tc>
          <w:tcPr>
            <w:tcW w:type="dxa" w:w="2275"/>
          </w:tcPr>
          <w:p>
            <w:pPr>
              <w:jc w:val="left"/>
            </w:pPr>
            <w:r/>
            <w:r>
              <w:rPr>
                <w:rFonts w:ascii="Times New Roman" w:hAnsi="Times New Roman"/>
                <w:sz w:val="22"/>
              </w:rPr>
              <w:t>Positif</w:t>
            </w:r>
          </w:p>
        </w:tc>
        <w:tc>
          <w:tcPr>
            <w:tcW w:type="dxa" w:w="2275"/>
          </w:tcPr>
          <w:p>
            <w:pPr>
              <w:jc w:val="center"/>
            </w:pPr>
            <w:r/>
            <w:r>
              <w:rPr>
                <w:rFonts w:ascii="Times New Roman" w:hAnsi="Times New Roman"/>
                <w:sz w:val="22"/>
              </w:rPr>
              <w:t>81,52 / 69,23</w:t>
            </w:r>
          </w:p>
        </w:tc>
        <w:tc>
          <w:tcPr>
            <w:tcW w:type="dxa" w:w="2275"/>
          </w:tcPr>
          <w:p>
            <w:pPr>
              <w:jc w:val="center"/>
            </w:pPr>
            <w:r/>
            <w:r>
              <w:rPr>
                <w:rFonts w:ascii="Times New Roman" w:hAnsi="Times New Roman"/>
                <w:sz w:val="22"/>
              </w:rPr>
              <w:t>66,29 / 54,95</w:t>
            </w:r>
          </w:p>
        </w:tc>
        <w:tc>
          <w:tcPr>
            <w:tcW w:type="dxa" w:w="2275"/>
          </w:tcPr>
          <w:p>
            <w:pPr>
              <w:jc w:val="center"/>
            </w:pPr>
            <w:r/>
            <w:r>
              <w:rPr>
                <w:rFonts w:ascii="Times New Roman" w:hAnsi="Times New Roman"/>
                <w:sz w:val="22"/>
              </w:rPr>
              <w:t>73,12 / 61,27</w:t>
            </w:r>
          </w:p>
        </w:tc>
      </w:tr>
      <w:tr>
        <w:tc>
          <w:tcPr>
            <w:tcW w:type="dxa" w:w="2275"/>
          </w:tcPr>
          <w:p>
            <w:pPr>
              <w:jc w:val="left"/>
            </w:pPr>
            <w:r/>
            <w:r>
              <w:rPr>
                <w:rFonts w:ascii="Times New Roman" w:hAnsi="Times New Roman"/>
                <w:sz w:val="22"/>
              </w:rPr>
              <w:t>Akurasi</w:t>
            </w:r>
          </w:p>
        </w:tc>
        <w:tc>
          <w:tcPr>
            <w:tcW w:type="dxa" w:w="2275"/>
          </w:tcPr>
          <w:p>
            <w:pPr>
              <w:jc w:val="center"/>
            </w:pPr>
            <w:r/>
            <w:r>
              <w:rPr>
                <w:rFonts w:ascii="Times New Roman" w:hAnsi="Times New Roman"/>
                <w:sz w:val="22"/>
              </w:rPr>
              <w:t>76,16% (latih) / 64,26% (uji)</w:t>
            </w:r>
          </w:p>
        </w:tc>
        <w:tc>
          <w:tcPr>
            <w:tcW w:type="dxa" w:w="2275"/>
          </w:tcPr>
          <w:p>
            <w:pPr>
              <w:jc w:val="center"/>
            </w:pPr>
            <w:r/>
            <w:r>
              <w:rPr>
                <w:rFonts w:ascii="Times New Roman" w:hAnsi="Times New Roman"/>
                <w:sz w:val="22"/>
              </w:rPr>
            </w:r>
          </w:p>
        </w:tc>
        <w:tc>
          <w:tcPr>
            <w:tcW w:type="dxa" w:w="2275"/>
          </w:tcPr>
          <w:p>
            <w:pPr>
              <w:jc w:val="center"/>
            </w:pPr>
            <w:r/>
            <w:r>
              <w:rPr>
                <w:rFonts w:ascii="Times New Roman" w:hAnsi="Times New Roman"/>
                <w:sz w:val="22"/>
              </w:rPr>
            </w:r>
          </w:p>
        </w:tc>
      </w:tr>
    </w:tbl>
    <w:p>
      <w:pPr>
        <w:spacing w:before="120" w:after="60"/>
        <w:ind w:left="432"/>
      </w:pPr>
      <w:r>
        <w:rPr>
          <w:b/>
          <w:sz w:val="24"/>
        </w:rPr>
        <w:t>b. Rasio 70:30</w:t>
      </w:r>
    </w:p>
    <w:p>
      <w:pPr>
        <w:spacing w:before="80" w:after="0"/>
        <w:jc w:val="center"/>
      </w:pPr>
      <w:r>
        <w:drawing>
          <wp:inline xmlns:a="http://schemas.openxmlformats.org/drawingml/2006/main" xmlns:pic="http://schemas.openxmlformats.org/drawingml/2006/picture">
            <wp:extent cx="5760720" cy="2251918"/>
            <wp:docPr id="6" name="Picture 6"/>
            <wp:cNvGraphicFramePr>
              <a:graphicFrameLocks noChangeAspect="1"/>
            </wp:cNvGraphicFramePr>
            <a:graphic>
              <a:graphicData uri="http://schemas.openxmlformats.org/drawingml/2006/picture">
                <pic:pic>
                  <pic:nvPicPr>
                    <pic:cNvPr id="0" name="cm_knn_7030.png"/>
                    <pic:cNvPicPr/>
                  </pic:nvPicPr>
                  <pic:blipFill>
                    <a:blip r:embed="rId14"/>
                    <a:stretch>
                      <a:fillRect/>
                    </a:stretch>
                  </pic:blipFill>
                  <pic:spPr>
                    <a:xfrm>
                      <a:off x="0" y="0"/>
                      <a:ext cx="5760720" cy="2251918"/>
                    </a:xfrm>
                    <a:prstGeom prst="rect"/>
                  </pic:spPr>
                </pic:pic>
              </a:graphicData>
            </a:graphic>
          </wp:inline>
        </w:drawing>
      </w:r>
    </w:p>
    <w:p>
      <w:pPr>
        <w:spacing w:before="40" w:after="120"/>
        <w:jc w:val="center"/>
      </w:pPr>
      <w:r>
        <w:rPr>
          <w:sz w:val="24"/>
        </w:rPr>
        <w:t>Gambar 4.6 Confusion Matrix KNN Rasio 70:30 (Latih dan Uji)</w:t>
      </w:r>
    </w:p>
    <w:p>
      <w:pPr>
        <w:spacing w:line="360" w:lineRule="auto" w:after="120"/>
        <w:ind w:firstLine="720"/>
        <w:jc w:val="both"/>
      </w:pPr>
      <w:r>
        <w:rPr>
          <w:sz w:val="24"/>
        </w:rPr>
        <w:t>Pada data latih rasio 70:30, KNN memprediksi benar 1.778 tweet negatif, 995 tweet netral, dan 561 tweet positif, dengan total 3.334 dari 4.386 data atau akurasi 76,01%. Perhitungan tiap kelas pada data latih diuraikan berikut.</w:t>
      </w:r>
    </w:p>
    <w:p>
      <w:pPr>
        <w:spacing w:line="360" w:lineRule="auto" w:before="80" w:after="40"/>
        <w:ind w:left="360"/>
      </w:pPr>
      <w:r>
        <w:rPr>
          <w:sz w:val="24"/>
        </w:rPr>
        <w:t>1. Kelas Negatif</w:t>
      </w:r>
    </w:p>
    <w:p>
      <w:pPr>
        <w:spacing w:line="360" w:lineRule="auto" w:after="40"/>
        <w:ind w:left="720"/>
      </w:pPr>
      <w:r>
        <w:rPr>
          <w:sz w:val="24"/>
        </w:rPr>
        <w:t>Precision = 1.778 / (1.778 + 271 + 113) = 1.778 / 2.162 = 0,8224 = 82,24%</w:t>
      </w:r>
    </w:p>
    <w:p>
      <w:pPr>
        <w:spacing w:line="360" w:lineRule="auto" w:after="40"/>
        <w:ind w:left="720"/>
      </w:pPr>
      <w:r>
        <w:rPr>
          <w:sz w:val="24"/>
        </w:rPr>
        <w:t>Recall = 1.778 / (1.778 + 384 + 44) = 1.778 / 2.206 = 0,8060 = 80,60%</w:t>
      </w:r>
    </w:p>
    <w:p>
      <w:pPr>
        <w:spacing w:line="360" w:lineRule="auto" w:after="40"/>
        <w:ind w:left="720"/>
      </w:pPr>
      <w:r>
        <w:rPr>
          <w:sz w:val="24"/>
        </w:rPr>
        <w:t>F1-Score = 2 × (0,8224 × 0,8060) / (0,8224 + 0,8060) = 0,8141 = 81,41%</w:t>
      </w:r>
    </w:p>
    <w:p>
      <w:pPr>
        <w:spacing w:line="360" w:lineRule="auto" w:before="80" w:after="40"/>
        <w:ind w:left="360"/>
      </w:pPr>
      <w:r>
        <w:rPr>
          <w:sz w:val="24"/>
        </w:rPr>
        <w:t>2. Kelas Netral</w:t>
      </w:r>
    </w:p>
    <w:p>
      <w:pPr>
        <w:spacing w:line="360" w:lineRule="auto" w:after="40"/>
        <w:ind w:left="720"/>
      </w:pPr>
      <w:r>
        <w:rPr>
          <w:sz w:val="24"/>
        </w:rPr>
        <w:t>Precision = 995 / (995 + 384 + 157) = 995 / 1.536 = 0,6478 = 64,78%</w:t>
      </w:r>
    </w:p>
    <w:p>
      <w:pPr>
        <w:spacing w:line="360" w:lineRule="auto" w:after="40"/>
        <w:ind w:left="720"/>
      </w:pPr>
      <w:r>
        <w:rPr>
          <w:sz w:val="24"/>
        </w:rPr>
        <w:t>Recall = 995 / (995 + 271 + 83) = 995 / 1.349 = 0,7376 = 73,76%</w:t>
      </w:r>
    </w:p>
    <w:p>
      <w:pPr>
        <w:spacing w:line="360" w:lineRule="auto" w:after="40"/>
        <w:ind w:left="720"/>
      </w:pPr>
      <w:r>
        <w:rPr>
          <w:sz w:val="24"/>
        </w:rPr>
        <w:t>F1-Score = 2 × (0,6478 × 0,7376) / (0,6478 + 0,7376) = 0,6898 = 68,98%</w:t>
      </w:r>
    </w:p>
    <w:p>
      <w:pPr>
        <w:spacing w:line="360" w:lineRule="auto" w:before="80" w:after="40"/>
        <w:ind w:left="360"/>
      </w:pPr>
      <w:r>
        <w:rPr>
          <w:sz w:val="24"/>
        </w:rPr>
        <w:t>3. Kelas Positif</w:t>
      </w:r>
    </w:p>
    <w:p>
      <w:pPr>
        <w:spacing w:line="360" w:lineRule="auto" w:after="40"/>
        <w:ind w:left="720"/>
      </w:pPr>
      <w:r>
        <w:rPr>
          <w:sz w:val="24"/>
        </w:rPr>
        <w:t>Precision = 561 / (561 + 44 + 83) = 561 / 688 = 0,8154 = 81,54%</w:t>
      </w:r>
    </w:p>
    <w:p>
      <w:pPr>
        <w:spacing w:line="360" w:lineRule="auto" w:after="40"/>
        <w:ind w:left="720"/>
      </w:pPr>
      <w:r>
        <w:rPr>
          <w:sz w:val="24"/>
        </w:rPr>
        <w:t>Recall = 561 / (561 + 113 + 157) = 561 / 831 = 0,6751 = 67,51%</w:t>
      </w:r>
    </w:p>
    <w:p>
      <w:pPr>
        <w:spacing w:line="360" w:lineRule="auto" w:after="40"/>
        <w:ind w:left="720"/>
      </w:pPr>
      <w:r>
        <w:rPr>
          <w:sz w:val="24"/>
        </w:rPr>
        <w:t>F1-Score = 2 × (0,8154 × 0,6751) / (0,8154 + 0,6751) = 0,7386 = 73,86%</w:t>
      </w:r>
    </w:p>
    <w:p>
      <w:pPr>
        <w:spacing w:line="360" w:lineRule="auto" w:after="120"/>
        <w:ind w:firstLine="720"/>
        <w:jc w:val="both"/>
      </w:pPr>
      <w:r>
        <w:rPr>
          <w:sz w:val="24"/>
        </w:rPr>
        <w:t>Pada data uji rasio 70:30, KNN memprediksi benar 685 tweet negatif, 341 tweet netral, dan 208 tweet positif, dengan total 1.234 dari 1.880 data atau akurasi 65,64%. Perhitungan tiap kelas pada data uji diuraikan berikut.</w:t>
      </w:r>
    </w:p>
    <w:p>
      <w:pPr>
        <w:spacing w:line="360" w:lineRule="auto" w:before="80" w:after="40"/>
        <w:ind w:left="360"/>
      </w:pPr>
      <w:r>
        <w:rPr>
          <w:sz w:val="24"/>
        </w:rPr>
        <w:t>1. Kelas Negatif</w:t>
      </w:r>
    </w:p>
    <w:p>
      <w:pPr>
        <w:spacing w:line="360" w:lineRule="auto" w:after="40"/>
        <w:ind w:left="720"/>
      </w:pPr>
      <w:r>
        <w:rPr>
          <w:sz w:val="24"/>
        </w:rPr>
        <w:t>Precision = 685 / (685 + 175 + 48) = 685 / 908 = 0,7544 = 75,44%</w:t>
      </w:r>
    </w:p>
    <w:p>
      <w:pPr>
        <w:spacing w:line="360" w:lineRule="auto" w:after="40"/>
        <w:ind w:left="720"/>
      </w:pPr>
      <w:r>
        <w:rPr>
          <w:sz w:val="24"/>
        </w:rPr>
        <w:t>Recall = 685 / (685 + 231 + 29) = 685 / 945 = 0,7249 = 72,49%</w:t>
      </w:r>
    </w:p>
    <w:p>
      <w:pPr>
        <w:spacing w:line="360" w:lineRule="auto" w:after="40"/>
        <w:ind w:left="720"/>
      </w:pPr>
      <w:r>
        <w:rPr>
          <w:sz w:val="24"/>
        </w:rPr>
        <w:t>F1-Score = 2 × (0,7544 × 0,7249) / (0,7544 + 0,7249) = 0,7393 = 73,93%</w:t>
      </w:r>
    </w:p>
    <w:p>
      <w:pPr>
        <w:spacing w:line="360" w:lineRule="auto" w:before="80" w:after="40"/>
        <w:ind w:left="360"/>
      </w:pPr>
      <w:r>
        <w:rPr>
          <w:sz w:val="24"/>
        </w:rPr>
        <w:t>2. Kelas Netral</w:t>
      </w:r>
    </w:p>
    <w:p>
      <w:pPr>
        <w:spacing w:line="360" w:lineRule="auto" w:after="40"/>
        <w:ind w:left="720"/>
      </w:pPr>
      <w:r>
        <w:rPr>
          <w:sz w:val="24"/>
        </w:rPr>
        <w:t>Precision = 341 / (341 + 231 + 100) = 341 / 672 = 0,5074 = 50,74%</w:t>
      </w:r>
    </w:p>
    <w:p>
      <w:pPr>
        <w:spacing w:line="360" w:lineRule="auto" w:after="40"/>
        <w:ind w:left="720"/>
      </w:pPr>
      <w:r>
        <w:rPr>
          <w:sz w:val="24"/>
        </w:rPr>
        <w:t>Recall = 341 / (341 + 175 + 63) = 341 / 579 = 0,5889 = 58,89%</w:t>
      </w:r>
    </w:p>
    <w:p>
      <w:pPr>
        <w:spacing w:line="360" w:lineRule="auto" w:after="40"/>
        <w:ind w:left="720"/>
      </w:pPr>
      <w:r>
        <w:rPr>
          <w:sz w:val="24"/>
        </w:rPr>
        <w:t>F1-Score = 2 × (0,5074 × 0,5889) / (0,5074 + 0,5889) = 0,5452 = 54,52%</w:t>
      </w:r>
    </w:p>
    <w:p>
      <w:pPr>
        <w:spacing w:line="360" w:lineRule="auto" w:before="80" w:after="40"/>
        <w:ind w:left="360"/>
      </w:pPr>
      <w:r>
        <w:rPr>
          <w:sz w:val="24"/>
        </w:rPr>
        <w:t>3. Kelas Positif</w:t>
      </w:r>
    </w:p>
    <w:p>
      <w:pPr>
        <w:spacing w:line="360" w:lineRule="auto" w:after="40"/>
        <w:ind w:left="720"/>
      </w:pPr>
      <w:r>
        <w:rPr>
          <w:sz w:val="24"/>
        </w:rPr>
        <w:t>Precision = 208 / (208 + 29 + 63) = 208 / 300 = 0,6933 = 69,33%</w:t>
      </w:r>
    </w:p>
    <w:p>
      <w:pPr>
        <w:spacing w:line="360" w:lineRule="auto" w:after="40"/>
        <w:ind w:left="720"/>
      </w:pPr>
      <w:r>
        <w:rPr>
          <w:sz w:val="24"/>
        </w:rPr>
        <w:t>Recall = 208 / (208 + 48 + 100) = 208 / 356 = 0,5843 = 58,43%</w:t>
      </w:r>
    </w:p>
    <w:p>
      <w:pPr>
        <w:spacing w:line="360" w:lineRule="auto" w:after="40"/>
        <w:ind w:left="720"/>
      </w:pPr>
      <w:r>
        <w:rPr>
          <w:sz w:val="24"/>
        </w:rPr>
        <w:t>F1-Score = 2 × (0,6933 × 0,5843) / (0,6933 + 0,5843) = 0,6341 = 63,41%</w:t>
      </w:r>
    </w:p>
    <w:p>
      <w:pPr>
        <w:spacing w:line="360" w:lineRule="auto" w:after="40"/>
        <w:ind w:left="720"/>
      </w:pPr>
      <w:r>
        <w:rPr>
          <w:sz w:val="24"/>
        </w:rPr>
        <w:t>Akurasi = (685 + 341 + 208) / 1.880 = 1.234 / 1.880 = 0,6564 = 65,64%</w:t>
      </w:r>
    </w:p>
    <w:p>
      <w:pPr>
        <w:spacing w:before="120" w:after="40"/>
        <w:jc w:val="center"/>
      </w:pPr>
      <w:r>
        <w:rPr>
          <w:sz w:val="24"/>
        </w:rPr>
        <w:t>Tabel 4.12 Ringkasan Evaluasi KNN Rasio 70:30 (Latih / Uji)</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val="clear" w:fill="D9E2F3"/>
          </w:tcPr>
          <w:p>
            <w:pPr>
              <w:jc w:val="center"/>
            </w:pPr>
            <w:r/>
            <w:r>
              <w:rPr>
                <w:rFonts w:ascii="Times New Roman" w:hAnsi="Times New Roman"/>
                <w:b/>
                <w:sz w:val="22"/>
              </w:rPr>
              <w:t>Kelas</w:t>
            </w:r>
          </w:p>
        </w:tc>
        <w:tc>
          <w:tcPr>
            <w:tcW w:type="dxa" w:w="2275"/>
            <w:shd w:val="clear" w:fill="D9E2F3"/>
          </w:tcPr>
          <w:p>
            <w:pPr>
              <w:jc w:val="center"/>
            </w:pPr>
            <w:r/>
            <w:r>
              <w:rPr>
                <w:rFonts w:ascii="Times New Roman" w:hAnsi="Times New Roman"/>
                <w:b/>
                <w:sz w:val="22"/>
              </w:rPr>
              <w:t>Precision (%)</w:t>
            </w:r>
          </w:p>
        </w:tc>
        <w:tc>
          <w:tcPr>
            <w:tcW w:type="dxa" w:w="2275"/>
            <w:shd w:val="clear" w:fill="D9E2F3"/>
          </w:tcPr>
          <w:p>
            <w:pPr>
              <w:jc w:val="center"/>
            </w:pPr>
            <w:r/>
            <w:r>
              <w:rPr>
                <w:rFonts w:ascii="Times New Roman" w:hAnsi="Times New Roman"/>
                <w:b/>
                <w:sz w:val="22"/>
              </w:rPr>
              <w:t>Recall (%)</w:t>
            </w:r>
          </w:p>
        </w:tc>
        <w:tc>
          <w:tcPr>
            <w:tcW w:type="dxa" w:w="2275"/>
            <w:shd w:val="clear" w:fill="D9E2F3"/>
          </w:tcPr>
          <w:p>
            <w:pPr>
              <w:jc w:val="center"/>
            </w:pPr>
            <w:r/>
            <w:r>
              <w:rPr>
                <w:rFonts w:ascii="Times New Roman" w:hAnsi="Times New Roman"/>
                <w:b/>
                <w:sz w:val="22"/>
              </w:rPr>
              <w:t>F1-Score (%)</w:t>
            </w:r>
          </w:p>
        </w:tc>
      </w:tr>
      <w:tr>
        <w:tc>
          <w:tcPr>
            <w:tcW w:type="dxa" w:w="2275"/>
          </w:tcPr>
          <w:p>
            <w:pPr>
              <w:jc w:val="left"/>
            </w:pPr>
            <w:r/>
            <w:r>
              <w:rPr>
                <w:rFonts w:ascii="Times New Roman" w:hAnsi="Times New Roman"/>
                <w:sz w:val="22"/>
              </w:rPr>
              <w:t>Negatif</w:t>
            </w:r>
          </w:p>
        </w:tc>
        <w:tc>
          <w:tcPr>
            <w:tcW w:type="dxa" w:w="2275"/>
          </w:tcPr>
          <w:p>
            <w:pPr>
              <w:jc w:val="center"/>
            </w:pPr>
            <w:r/>
            <w:r>
              <w:rPr>
                <w:rFonts w:ascii="Times New Roman" w:hAnsi="Times New Roman"/>
                <w:sz w:val="22"/>
              </w:rPr>
              <w:t>82,24 / 75,44</w:t>
            </w:r>
          </w:p>
        </w:tc>
        <w:tc>
          <w:tcPr>
            <w:tcW w:type="dxa" w:w="2275"/>
          </w:tcPr>
          <w:p>
            <w:pPr>
              <w:jc w:val="center"/>
            </w:pPr>
            <w:r/>
            <w:r>
              <w:rPr>
                <w:rFonts w:ascii="Times New Roman" w:hAnsi="Times New Roman"/>
                <w:sz w:val="22"/>
              </w:rPr>
              <w:t>80,60 / 72,49</w:t>
            </w:r>
          </w:p>
        </w:tc>
        <w:tc>
          <w:tcPr>
            <w:tcW w:type="dxa" w:w="2275"/>
          </w:tcPr>
          <w:p>
            <w:pPr>
              <w:jc w:val="center"/>
            </w:pPr>
            <w:r/>
            <w:r>
              <w:rPr>
                <w:rFonts w:ascii="Times New Roman" w:hAnsi="Times New Roman"/>
                <w:sz w:val="22"/>
              </w:rPr>
              <w:t>81,41 / 73,93</w:t>
            </w:r>
          </w:p>
        </w:tc>
      </w:tr>
      <w:tr>
        <w:tc>
          <w:tcPr>
            <w:tcW w:type="dxa" w:w="2275"/>
          </w:tcPr>
          <w:p>
            <w:pPr>
              <w:jc w:val="left"/>
            </w:pPr>
            <w:r/>
            <w:r>
              <w:rPr>
                <w:rFonts w:ascii="Times New Roman" w:hAnsi="Times New Roman"/>
                <w:sz w:val="22"/>
              </w:rPr>
              <w:t>Netral</w:t>
            </w:r>
          </w:p>
        </w:tc>
        <w:tc>
          <w:tcPr>
            <w:tcW w:type="dxa" w:w="2275"/>
          </w:tcPr>
          <w:p>
            <w:pPr>
              <w:jc w:val="center"/>
            </w:pPr>
            <w:r/>
            <w:r>
              <w:rPr>
                <w:rFonts w:ascii="Times New Roman" w:hAnsi="Times New Roman"/>
                <w:sz w:val="22"/>
              </w:rPr>
              <w:t>64,78 / 50,74</w:t>
            </w:r>
          </w:p>
        </w:tc>
        <w:tc>
          <w:tcPr>
            <w:tcW w:type="dxa" w:w="2275"/>
          </w:tcPr>
          <w:p>
            <w:pPr>
              <w:jc w:val="center"/>
            </w:pPr>
            <w:r/>
            <w:r>
              <w:rPr>
                <w:rFonts w:ascii="Times New Roman" w:hAnsi="Times New Roman"/>
                <w:sz w:val="22"/>
              </w:rPr>
              <w:t>73,76 / 58,89</w:t>
            </w:r>
          </w:p>
        </w:tc>
        <w:tc>
          <w:tcPr>
            <w:tcW w:type="dxa" w:w="2275"/>
          </w:tcPr>
          <w:p>
            <w:pPr>
              <w:jc w:val="center"/>
            </w:pPr>
            <w:r/>
            <w:r>
              <w:rPr>
                <w:rFonts w:ascii="Times New Roman" w:hAnsi="Times New Roman"/>
                <w:sz w:val="22"/>
              </w:rPr>
              <w:t>68,98 / 54,52</w:t>
            </w:r>
          </w:p>
        </w:tc>
      </w:tr>
      <w:tr>
        <w:tc>
          <w:tcPr>
            <w:tcW w:type="dxa" w:w="2275"/>
          </w:tcPr>
          <w:p>
            <w:pPr>
              <w:jc w:val="left"/>
            </w:pPr>
            <w:r/>
            <w:r>
              <w:rPr>
                <w:rFonts w:ascii="Times New Roman" w:hAnsi="Times New Roman"/>
                <w:sz w:val="22"/>
              </w:rPr>
              <w:t>Positif</w:t>
            </w:r>
          </w:p>
        </w:tc>
        <w:tc>
          <w:tcPr>
            <w:tcW w:type="dxa" w:w="2275"/>
          </w:tcPr>
          <w:p>
            <w:pPr>
              <w:jc w:val="center"/>
            </w:pPr>
            <w:r/>
            <w:r>
              <w:rPr>
                <w:rFonts w:ascii="Times New Roman" w:hAnsi="Times New Roman"/>
                <w:sz w:val="22"/>
              </w:rPr>
              <w:t>81,54 / 69,33</w:t>
            </w:r>
          </w:p>
        </w:tc>
        <w:tc>
          <w:tcPr>
            <w:tcW w:type="dxa" w:w="2275"/>
          </w:tcPr>
          <w:p>
            <w:pPr>
              <w:jc w:val="center"/>
            </w:pPr>
            <w:r/>
            <w:r>
              <w:rPr>
                <w:rFonts w:ascii="Times New Roman" w:hAnsi="Times New Roman"/>
                <w:sz w:val="22"/>
              </w:rPr>
              <w:t>67,51 / 58,43</w:t>
            </w:r>
          </w:p>
        </w:tc>
        <w:tc>
          <w:tcPr>
            <w:tcW w:type="dxa" w:w="2275"/>
          </w:tcPr>
          <w:p>
            <w:pPr>
              <w:jc w:val="center"/>
            </w:pPr>
            <w:r/>
            <w:r>
              <w:rPr>
                <w:rFonts w:ascii="Times New Roman" w:hAnsi="Times New Roman"/>
                <w:sz w:val="22"/>
              </w:rPr>
              <w:t>73,86 / 63,41</w:t>
            </w:r>
          </w:p>
        </w:tc>
      </w:tr>
      <w:tr>
        <w:tc>
          <w:tcPr>
            <w:tcW w:type="dxa" w:w="2275"/>
          </w:tcPr>
          <w:p>
            <w:pPr>
              <w:jc w:val="left"/>
            </w:pPr>
            <w:r/>
            <w:r>
              <w:rPr>
                <w:rFonts w:ascii="Times New Roman" w:hAnsi="Times New Roman"/>
                <w:sz w:val="22"/>
              </w:rPr>
              <w:t>Akurasi</w:t>
            </w:r>
          </w:p>
        </w:tc>
        <w:tc>
          <w:tcPr>
            <w:tcW w:type="dxa" w:w="2275"/>
          </w:tcPr>
          <w:p>
            <w:pPr>
              <w:jc w:val="center"/>
            </w:pPr>
            <w:r/>
            <w:r>
              <w:rPr>
                <w:rFonts w:ascii="Times New Roman" w:hAnsi="Times New Roman"/>
                <w:sz w:val="22"/>
              </w:rPr>
              <w:t>76,01% (latih) / 65,64% (uji)</w:t>
            </w:r>
          </w:p>
        </w:tc>
        <w:tc>
          <w:tcPr>
            <w:tcW w:type="dxa" w:w="2275"/>
          </w:tcPr>
          <w:p>
            <w:pPr>
              <w:jc w:val="center"/>
            </w:pPr>
            <w:r/>
            <w:r>
              <w:rPr>
                <w:rFonts w:ascii="Times New Roman" w:hAnsi="Times New Roman"/>
                <w:sz w:val="22"/>
              </w:rPr>
            </w:r>
          </w:p>
        </w:tc>
        <w:tc>
          <w:tcPr>
            <w:tcW w:type="dxa" w:w="2275"/>
          </w:tcPr>
          <w:p>
            <w:pPr>
              <w:jc w:val="center"/>
            </w:pPr>
            <w:r/>
            <w:r>
              <w:rPr>
                <w:rFonts w:ascii="Times New Roman" w:hAnsi="Times New Roman"/>
                <w:sz w:val="22"/>
              </w:rPr>
            </w:r>
          </w:p>
        </w:tc>
      </w:tr>
    </w:tbl>
    <w:p>
      <w:pPr>
        <w:spacing w:before="120" w:after="60"/>
        <w:ind w:left="432"/>
      </w:pPr>
      <w:r>
        <w:rPr>
          <w:b/>
          <w:sz w:val="24"/>
        </w:rPr>
        <w:t>c. Rasio 80:20</w:t>
      </w:r>
    </w:p>
    <w:p>
      <w:pPr>
        <w:spacing w:before="80" w:after="0"/>
        <w:jc w:val="center"/>
      </w:pPr>
      <w:r>
        <w:drawing>
          <wp:inline xmlns:a="http://schemas.openxmlformats.org/drawingml/2006/main" xmlns:pic="http://schemas.openxmlformats.org/drawingml/2006/picture">
            <wp:extent cx="5760720" cy="2251918"/>
            <wp:docPr id="7" name="Picture 7"/>
            <wp:cNvGraphicFramePr>
              <a:graphicFrameLocks noChangeAspect="1"/>
            </wp:cNvGraphicFramePr>
            <a:graphic>
              <a:graphicData uri="http://schemas.openxmlformats.org/drawingml/2006/picture">
                <pic:pic>
                  <pic:nvPicPr>
                    <pic:cNvPr id="0" name="cm_knn_8020.png"/>
                    <pic:cNvPicPr/>
                  </pic:nvPicPr>
                  <pic:blipFill>
                    <a:blip r:embed="rId15"/>
                    <a:stretch>
                      <a:fillRect/>
                    </a:stretch>
                  </pic:blipFill>
                  <pic:spPr>
                    <a:xfrm>
                      <a:off x="0" y="0"/>
                      <a:ext cx="5760720" cy="2251918"/>
                    </a:xfrm>
                    <a:prstGeom prst="rect"/>
                  </pic:spPr>
                </pic:pic>
              </a:graphicData>
            </a:graphic>
          </wp:inline>
        </w:drawing>
      </w:r>
    </w:p>
    <w:p>
      <w:pPr>
        <w:spacing w:before="40" w:after="120"/>
        <w:jc w:val="center"/>
      </w:pPr>
      <w:r>
        <w:rPr>
          <w:sz w:val="24"/>
        </w:rPr>
        <w:t>Gambar 4.7 Confusion Matrix KNN Rasio 80:20 (Latih dan Uji)</w:t>
      </w:r>
    </w:p>
    <w:p>
      <w:pPr>
        <w:spacing w:line="360" w:lineRule="auto" w:after="120"/>
        <w:ind w:firstLine="720"/>
        <w:jc w:val="both"/>
      </w:pPr>
      <w:r>
        <w:rPr>
          <w:sz w:val="24"/>
        </w:rPr>
        <w:t>Pada data latih rasio 80:20, KNN memprediksi benar 2.056 tweet negatif, 1.134 tweet netral, dan 639 tweet positif, dengan total 3.829 dari 5.012 data atau akurasi 76,40%. Perhitungan tiap kelas pada data latih diuraikan berikut.</w:t>
      </w:r>
    </w:p>
    <w:p>
      <w:pPr>
        <w:spacing w:line="360" w:lineRule="auto" w:before="80" w:after="40"/>
        <w:ind w:left="360"/>
      </w:pPr>
      <w:r>
        <w:rPr>
          <w:sz w:val="24"/>
        </w:rPr>
        <w:t>1. Kelas Negatif</w:t>
      </w:r>
    </w:p>
    <w:p>
      <w:pPr>
        <w:spacing w:line="360" w:lineRule="auto" w:after="40"/>
        <w:ind w:left="720"/>
      </w:pPr>
      <w:r>
        <w:rPr>
          <w:sz w:val="24"/>
        </w:rPr>
        <w:t>Precision = 2.056 / (2.056 + 315 + 121) = 2.056 / 2.492 = 0,8250 = 82,50%</w:t>
      </w:r>
    </w:p>
    <w:p>
      <w:pPr>
        <w:spacing w:line="360" w:lineRule="auto" w:after="40"/>
        <w:ind w:left="720"/>
      </w:pPr>
      <w:r>
        <w:rPr>
          <w:sz w:val="24"/>
        </w:rPr>
        <w:t>Recall = 2.056 / (2.056 + 407 + 57) = 2.056 / 2.520 = 0,8159 = 81,59%</w:t>
      </w:r>
    </w:p>
    <w:p>
      <w:pPr>
        <w:spacing w:line="360" w:lineRule="auto" w:after="40"/>
        <w:ind w:left="720"/>
      </w:pPr>
      <w:r>
        <w:rPr>
          <w:sz w:val="24"/>
        </w:rPr>
        <w:t>F1-Score = 2 × (0,8250 × 0,8159) / (0,8250 + 0,8159) = 0,8204 = 82,04%</w:t>
      </w:r>
    </w:p>
    <w:p>
      <w:pPr>
        <w:spacing w:line="360" w:lineRule="auto" w:before="80" w:after="40"/>
        <w:ind w:left="360"/>
      </w:pPr>
      <w:r>
        <w:rPr>
          <w:sz w:val="24"/>
        </w:rPr>
        <w:t>2. Kelas Netral</w:t>
      </w:r>
    </w:p>
    <w:p>
      <w:pPr>
        <w:spacing w:line="360" w:lineRule="auto" w:after="40"/>
        <w:ind w:left="720"/>
      </w:pPr>
      <w:r>
        <w:rPr>
          <w:sz w:val="24"/>
        </w:rPr>
        <w:t>Precision = 1.134 / (1.134 + 407 + 190) = 1.134 / 1.731 = 0,6551 = 65,51%</w:t>
      </w:r>
    </w:p>
    <w:p>
      <w:pPr>
        <w:spacing w:line="360" w:lineRule="auto" w:after="40"/>
        <w:ind w:left="720"/>
      </w:pPr>
      <w:r>
        <w:rPr>
          <w:sz w:val="24"/>
        </w:rPr>
        <w:t>Recall = 1.134 / (1.134 + 315 + 93) = 1.134 / 1.542 = 0,7354 = 73,54%</w:t>
      </w:r>
    </w:p>
    <w:p>
      <w:pPr>
        <w:spacing w:line="360" w:lineRule="auto" w:after="40"/>
        <w:ind w:left="720"/>
      </w:pPr>
      <w:r>
        <w:rPr>
          <w:sz w:val="24"/>
        </w:rPr>
        <w:t>F1-Score = 2 × (0,6551 × 0,7354) / (0,6551 + 0,7354) = 0,6929 = 69,29%</w:t>
      </w:r>
    </w:p>
    <w:p>
      <w:pPr>
        <w:spacing w:line="360" w:lineRule="auto" w:before="80" w:after="40"/>
        <w:ind w:left="360"/>
      </w:pPr>
      <w:r>
        <w:rPr>
          <w:sz w:val="24"/>
        </w:rPr>
        <w:t>3. Kelas Positif</w:t>
      </w:r>
    </w:p>
    <w:p>
      <w:pPr>
        <w:spacing w:line="360" w:lineRule="auto" w:after="40"/>
        <w:ind w:left="720"/>
      </w:pPr>
      <w:r>
        <w:rPr>
          <w:sz w:val="24"/>
        </w:rPr>
        <w:t>Precision = 639 / (639 + 57 + 93) = 639 / 789 = 0,8099 = 80,99%</w:t>
      </w:r>
    </w:p>
    <w:p>
      <w:pPr>
        <w:spacing w:line="360" w:lineRule="auto" w:after="40"/>
        <w:ind w:left="720"/>
      </w:pPr>
      <w:r>
        <w:rPr>
          <w:sz w:val="24"/>
        </w:rPr>
        <w:t>Recall = 639 / (639 + 121 + 190) = 639 / 950 = 0,6726 = 67,26%</w:t>
      </w:r>
    </w:p>
    <w:p>
      <w:pPr>
        <w:spacing w:line="360" w:lineRule="auto" w:after="40"/>
        <w:ind w:left="720"/>
      </w:pPr>
      <w:r>
        <w:rPr>
          <w:sz w:val="24"/>
        </w:rPr>
        <w:t>F1-Score = 2 × (0,8099 × 0,6726) / (0,8099 + 0,6726) = 0,7349 = 73,49%</w:t>
      </w:r>
    </w:p>
    <w:p>
      <w:pPr>
        <w:spacing w:line="360" w:lineRule="auto" w:after="120"/>
        <w:ind w:firstLine="720"/>
        <w:jc w:val="both"/>
      </w:pPr>
      <w:r>
        <w:rPr>
          <w:sz w:val="24"/>
        </w:rPr>
        <w:t>Pada data uji rasio 80:20, KNN memprediksi benar 466 tweet negatif, 233 tweet netral, dan 139 tweet positif, dengan total 838 dari 1.254 data atau akurasi 66,83%. Perhitungan tiap kelas pada data uji diuraikan berikut.</w:t>
      </w:r>
    </w:p>
    <w:p>
      <w:pPr>
        <w:spacing w:line="360" w:lineRule="auto" w:before="80" w:after="40"/>
        <w:ind w:left="360"/>
      </w:pPr>
      <w:r>
        <w:rPr>
          <w:sz w:val="24"/>
        </w:rPr>
        <w:t>1. Kelas Negatif</w:t>
      </w:r>
    </w:p>
    <w:p>
      <w:pPr>
        <w:spacing w:line="360" w:lineRule="auto" w:after="40"/>
        <w:ind w:left="720"/>
      </w:pPr>
      <w:r>
        <w:rPr>
          <w:sz w:val="24"/>
        </w:rPr>
        <w:t>Precision = 466 / (466 + 113 + 32) = 466 / 611 = 0,7627 = 76,27%</w:t>
      </w:r>
    </w:p>
    <w:p>
      <w:pPr>
        <w:spacing w:line="360" w:lineRule="auto" w:after="40"/>
        <w:ind w:left="720"/>
      </w:pPr>
      <w:r>
        <w:rPr>
          <w:sz w:val="24"/>
        </w:rPr>
        <w:t>Recall = 466 / (466 + 150 + 15) = 466 / 631 = 0,7385 = 73,85%</w:t>
      </w:r>
    </w:p>
    <w:p>
      <w:pPr>
        <w:spacing w:line="360" w:lineRule="auto" w:after="40"/>
        <w:ind w:left="720"/>
      </w:pPr>
      <w:r>
        <w:rPr>
          <w:sz w:val="24"/>
        </w:rPr>
        <w:t>F1-Score = 2 × (0,7627 × 0,7385) / (0,7627 + 0,7385) = 0,7504 = 75,04%</w:t>
      </w:r>
    </w:p>
    <w:p>
      <w:pPr>
        <w:spacing w:line="360" w:lineRule="auto" w:before="80" w:after="40"/>
        <w:ind w:left="360"/>
      </w:pPr>
      <w:r>
        <w:rPr>
          <w:sz w:val="24"/>
        </w:rPr>
        <w:t>2. Kelas Netral</w:t>
      </w:r>
    </w:p>
    <w:p>
      <w:pPr>
        <w:spacing w:line="360" w:lineRule="auto" w:after="40"/>
        <w:ind w:left="720"/>
      </w:pPr>
      <w:r>
        <w:rPr>
          <w:sz w:val="24"/>
        </w:rPr>
        <w:t>Precision = 233 / (233 + 150 + 66) = 233 / 449 = 0,5189 = 51,89%</w:t>
      </w:r>
    </w:p>
    <w:p>
      <w:pPr>
        <w:spacing w:line="360" w:lineRule="auto" w:after="40"/>
        <w:ind w:left="720"/>
      </w:pPr>
      <w:r>
        <w:rPr>
          <w:sz w:val="24"/>
        </w:rPr>
        <w:t>Recall = 233 / (233 + 113 + 40) = 233 / 386 = 0,6036 = 60,36%</w:t>
      </w:r>
    </w:p>
    <w:p>
      <w:pPr>
        <w:spacing w:line="360" w:lineRule="auto" w:after="40"/>
        <w:ind w:left="720"/>
      </w:pPr>
      <w:r>
        <w:rPr>
          <w:sz w:val="24"/>
        </w:rPr>
        <w:t>F1-Score = 2 × (0,5189 × 0,6036) / (0,5189 + 0,6036) = 0,5581 = 55,81%</w:t>
      </w:r>
    </w:p>
    <w:p>
      <w:pPr>
        <w:spacing w:line="360" w:lineRule="auto" w:before="80" w:after="40"/>
        <w:ind w:left="360"/>
      </w:pPr>
      <w:r>
        <w:rPr>
          <w:sz w:val="24"/>
        </w:rPr>
        <w:t>3. Kelas Positif</w:t>
      </w:r>
    </w:p>
    <w:p>
      <w:pPr>
        <w:spacing w:line="360" w:lineRule="auto" w:after="40"/>
        <w:ind w:left="720"/>
      </w:pPr>
      <w:r>
        <w:rPr>
          <w:sz w:val="24"/>
        </w:rPr>
        <w:t>Precision = 139 / (139 + 15 + 40) = 139 / 194 = 0,7165 = 71,65%</w:t>
      </w:r>
    </w:p>
    <w:p>
      <w:pPr>
        <w:spacing w:line="360" w:lineRule="auto" w:after="40"/>
        <w:ind w:left="720"/>
      </w:pPr>
      <w:r>
        <w:rPr>
          <w:sz w:val="24"/>
        </w:rPr>
        <w:t>Recall = 139 / (139 + 32 + 66) = 139 / 237 = 0,5865 = 58,65%</w:t>
      </w:r>
    </w:p>
    <w:p>
      <w:pPr>
        <w:spacing w:line="360" w:lineRule="auto" w:after="40"/>
        <w:ind w:left="720"/>
      </w:pPr>
      <w:r>
        <w:rPr>
          <w:sz w:val="24"/>
        </w:rPr>
        <w:t>F1-Score = 2 × (0,7165 × 0,5865) / (0,7165 + 0,5865) = 0,6450 = 64,50%</w:t>
      </w:r>
    </w:p>
    <w:p>
      <w:pPr>
        <w:spacing w:line="360" w:lineRule="auto" w:after="40"/>
        <w:ind w:left="720"/>
      </w:pPr>
      <w:r>
        <w:rPr>
          <w:sz w:val="24"/>
        </w:rPr>
        <w:t>Akurasi = (466 + 233 + 139) / 1.254 = 838 / 1.254 = 0,6683 = 66,83%</w:t>
      </w:r>
    </w:p>
    <w:p>
      <w:pPr>
        <w:spacing w:before="120" w:after="40"/>
        <w:jc w:val="center"/>
      </w:pPr>
      <w:r>
        <w:rPr>
          <w:sz w:val="24"/>
        </w:rPr>
        <w:t>Tabel 4.13 Ringkasan Evaluasi KNN Rasio 80:20 (Latih / Uji)</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val="clear" w:fill="D9E2F3"/>
          </w:tcPr>
          <w:p>
            <w:pPr>
              <w:jc w:val="center"/>
            </w:pPr>
            <w:r/>
            <w:r>
              <w:rPr>
                <w:rFonts w:ascii="Times New Roman" w:hAnsi="Times New Roman"/>
                <w:b/>
                <w:sz w:val="22"/>
              </w:rPr>
              <w:t>Kelas</w:t>
            </w:r>
          </w:p>
        </w:tc>
        <w:tc>
          <w:tcPr>
            <w:tcW w:type="dxa" w:w="2275"/>
            <w:shd w:val="clear" w:fill="D9E2F3"/>
          </w:tcPr>
          <w:p>
            <w:pPr>
              <w:jc w:val="center"/>
            </w:pPr>
            <w:r/>
            <w:r>
              <w:rPr>
                <w:rFonts w:ascii="Times New Roman" w:hAnsi="Times New Roman"/>
                <w:b/>
                <w:sz w:val="22"/>
              </w:rPr>
              <w:t>Precision (%)</w:t>
            </w:r>
          </w:p>
        </w:tc>
        <w:tc>
          <w:tcPr>
            <w:tcW w:type="dxa" w:w="2275"/>
            <w:shd w:val="clear" w:fill="D9E2F3"/>
          </w:tcPr>
          <w:p>
            <w:pPr>
              <w:jc w:val="center"/>
            </w:pPr>
            <w:r/>
            <w:r>
              <w:rPr>
                <w:rFonts w:ascii="Times New Roman" w:hAnsi="Times New Roman"/>
                <w:b/>
                <w:sz w:val="22"/>
              </w:rPr>
              <w:t>Recall (%)</w:t>
            </w:r>
          </w:p>
        </w:tc>
        <w:tc>
          <w:tcPr>
            <w:tcW w:type="dxa" w:w="2275"/>
            <w:shd w:val="clear" w:fill="D9E2F3"/>
          </w:tcPr>
          <w:p>
            <w:pPr>
              <w:jc w:val="center"/>
            </w:pPr>
            <w:r/>
            <w:r>
              <w:rPr>
                <w:rFonts w:ascii="Times New Roman" w:hAnsi="Times New Roman"/>
                <w:b/>
                <w:sz w:val="22"/>
              </w:rPr>
              <w:t>F1-Score (%)</w:t>
            </w:r>
          </w:p>
        </w:tc>
      </w:tr>
      <w:tr>
        <w:tc>
          <w:tcPr>
            <w:tcW w:type="dxa" w:w="2275"/>
          </w:tcPr>
          <w:p>
            <w:pPr>
              <w:jc w:val="left"/>
            </w:pPr>
            <w:r/>
            <w:r>
              <w:rPr>
                <w:rFonts w:ascii="Times New Roman" w:hAnsi="Times New Roman"/>
                <w:sz w:val="22"/>
              </w:rPr>
              <w:t>Negatif</w:t>
            </w:r>
          </w:p>
        </w:tc>
        <w:tc>
          <w:tcPr>
            <w:tcW w:type="dxa" w:w="2275"/>
          </w:tcPr>
          <w:p>
            <w:pPr>
              <w:jc w:val="center"/>
            </w:pPr>
            <w:r/>
            <w:r>
              <w:rPr>
                <w:rFonts w:ascii="Times New Roman" w:hAnsi="Times New Roman"/>
                <w:sz w:val="22"/>
              </w:rPr>
              <w:t>82,50 / 76,27</w:t>
            </w:r>
          </w:p>
        </w:tc>
        <w:tc>
          <w:tcPr>
            <w:tcW w:type="dxa" w:w="2275"/>
          </w:tcPr>
          <w:p>
            <w:pPr>
              <w:jc w:val="center"/>
            </w:pPr>
            <w:r/>
            <w:r>
              <w:rPr>
                <w:rFonts w:ascii="Times New Roman" w:hAnsi="Times New Roman"/>
                <w:sz w:val="22"/>
              </w:rPr>
              <w:t>81,59 / 73,85</w:t>
            </w:r>
          </w:p>
        </w:tc>
        <w:tc>
          <w:tcPr>
            <w:tcW w:type="dxa" w:w="2275"/>
          </w:tcPr>
          <w:p>
            <w:pPr>
              <w:jc w:val="center"/>
            </w:pPr>
            <w:r/>
            <w:r>
              <w:rPr>
                <w:rFonts w:ascii="Times New Roman" w:hAnsi="Times New Roman"/>
                <w:sz w:val="22"/>
              </w:rPr>
              <w:t>82,04 / 75,04</w:t>
            </w:r>
          </w:p>
        </w:tc>
      </w:tr>
      <w:tr>
        <w:tc>
          <w:tcPr>
            <w:tcW w:type="dxa" w:w="2275"/>
          </w:tcPr>
          <w:p>
            <w:pPr>
              <w:jc w:val="left"/>
            </w:pPr>
            <w:r/>
            <w:r>
              <w:rPr>
                <w:rFonts w:ascii="Times New Roman" w:hAnsi="Times New Roman"/>
                <w:sz w:val="22"/>
              </w:rPr>
              <w:t>Netral</w:t>
            </w:r>
          </w:p>
        </w:tc>
        <w:tc>
          <w:tcPr>
            <w:tcW w:type="dxa" w:w="2275"/>
          </w:tcPr>
          <w:p>
            <w:pPr>
              <w:jc w:val="center"/>
            </w:pPr>
            <w:r/>
            <w:r>
              <w:rPr>
                <w:rFonts w:ascii="Times New Roman" w:hAnsi="Times New Roman"/>
                <w:sz w:val="22"/>
              </w:rPr>
              <w:t>65,51 / 51,89</w:t>
            </w:r>
          </w:p>
        </w:tc>
        <w:tc>
          <w:tcPr>
            <w:tcW w:type="dxa" w:w="2275"/>
          </w:tcPr>
          <w:p>
            <w:pPr>
              <w:jc w:val="center"/>
            </w:pPr>
            <w:r/>
            <w:r>
              <w:rPr>
                <w:rFonts w:ascii="Times New Roman" w:hAnsi="Times New Roman"/>
                <w:sz w:val="22"/>
              </w:rPr>
              <w:t>73,54 / 60,36</w:t>
            </w:r>
          </w:p>
        </w:tc>
        <w:tc>
          <w:tcPr>
            <w:tcW w:type="dxa" w:w="2275"/>
          </w:tcPr>
          <w:p>
            <w:pPr>
              <w:jc w:val="center"/>
            </w:pPr>
            <w:r/>
            <w:r>
              <w:rPr>
                <w:rFonts w:ascii="Times New Roman" w:hAnsi="Times New Roman"/>
                <w:sz w:val="22"/>
              </w:rPr>
              <w:t>69,29 / 55,81</w:t>
            </w:r>
          </w:p>
        </w:tc>
      </w:tr>
      <w:tr>
        <w:tc>
          <w:tcPr>
            <w:tcW w:type="dxa" w:w="2275"/>
          </w:tcPr>
          <w:p>
            <w:pPr>
              <w:jc w:val="left"/>
            </w:pPr>
            <w:r/>
            <w:r>
              <w:rPr>
                <w:rFonts w:ascii="Times New Roman" w:hAnsi="Times New Roman"/>
                <w:sz w:val="22"/>
              </w:rPr>
              <w:t>Positif</w:t>
            </w:r>
          </w:p>
        </w:tc>
        <w:tc>
          <w:tcPr>
            <w:tcW w:type="dxa" w:w="2275"/>
          </w:tcPr>
          <w:p>
            <w:pPr>
              <w:jc w:val="center"/>
            </w:pPr>
            <w:r/>
            <w:r>
              <w:rPr>
                <w:rFonts w:ascii="Times New Roman" w:hAnsi="Times New Roman"/>
                <w:sz w:val="22"/>
              </w:rPr>
              <w:t>80,99 / 71,65</w:t>
            </w:r>
          </w:p>
        </w:tc>
        <w:tc>
          <w:tcPr>
            <w:tcW w:type="dxa" w:w="2275"/>
          </w:tcPr>
          <w:p>
            <w:pPr>
              <w:jc w:val="center"/>
            </w:pPr>
            <w:r/>
            <w:r>
              <w:rPr>
                <w:rFonts w:ascii="Times New Roman" w:hAnsi="Times New Roman"/>
                <w:sz w:val="22"/>
              </w:rPr>
              <w:t>67,26 / 58,65</w:t>
            </w:r>
          </w:p>
        </w:tc>
        <w:tc>
          <w:tcPr>
            <w:tcW w:type="dxa" w:w="2275"/>
          </w:tcPr>
          <w:p>
            <w:pPr>
              <w:jc w:val="center"/>
            </w:pPr>
            <w:r/>
            <w:r>
              <w:rPr>
                <w:rFonts w:ascii="Times New Roman" w:hAnsi="Times New Roman"/>
                <w:sz w:val="22"/>
              </w:rPr>
              <w:t>73,49 / 64,50</w:t>
            </w:r>
          </w:p>
        </w:tc>
      </w:tr>
      <w:tr>
        <w:tc>
          <w:tcPr>
            <w:tcW w:type="dxa" w:w="2275"/>
          </w:tcPr>
          <w:p>
            <w:pPr>
              <w:jc w:val="left"/>
            </w:pPr>
            <w:r/>
            <w:r>
              <w:rPr>
                <w:rFonts w:ascii="Times New Roman" w:hAnsi="Times New Roman"/>
                <w:sz w:val="22"/>
              </w:rPr>
              <w:t>Akurasi</w:t>
            </w:r>
          </w:p>
        </w:tc>
        <w:tc>
          <w:tcPr>
            <w:tcW w:type="dxa" w:w="2275"/>
          </w:tcPr>
          <w:p>
            <w:pPr>
              <w:jc w:val="center"/>
            </w:pPr>
            <w:r/>
            <w:r>
              <w:rPr>
                <w:rFonts w:ascii="Times New Roman" w:hAnsi="Times New Roman"/>
                <w:sz w:val="22"/>
              </w:rPr>
              <w:t>76,40% (latih) / 66,83% (uji)</w:t>
            </w:r>
          </w:p>
        </w:tc>
        <w:tc>
          <w:tcPr>
            <w:tcW w:type="dxa" w:w="2275"/>
          </w:tcPr>
          <w:p>
            <w:pPr>
              <w:jc w:val="center"/>
            </w:pPr>
            <w:r/>
            <w:r>
              <w:rPr>
                <w:rFonts w:ascii="Times New Roman" w:hAnsi="Times New Roman"/>
                <w:sz w:val="22"/>
              </w:rPr>
            </w:r>
          </w:p>
        </w:tc>
        <w:tc>
          <w:tcPr>
            <w:tcW w:type="dxa" w:w="2275"/>
          </w:tcPr>
          <w:p>
            <w:pPr>
              <w:jc w:val="center"/>
            </w:pPr>
            <w:r/>
            <w:r>
              <w:rPr>
                <w:rFonts w:ascii="Times New Roman" w:hAnsi="Times New Roman"/>
                <w:sz w:val="22"/>
              </w:rPr>
            </w:r>
          </w:p>
        </w:tc>
      </w:tr>
    </w:tbl>
    <w:p>
      <w:pPr>
        <w:spacing w:line="360" w:lineRule="auto" w:after="120"/>
        <w:ind w:firstLine="720"/>
        <w:jc w:val="both"/>
      </w:pPr>
      <w:r>
        <w:rPr>
          <w:sz w:val="24"/>
        </w:rPr>
        <w:t>Untuk KNN, akurasi data uji naik bertahap seiring bertambahnya porsi data latih, dari 64,26% pada 60:40, 65,64% pada 70:30, hingga 66,83% pada 80:20. Sama seperti MNB, kelas Netral menjadi yang paling sulit dikenali pada seluruh rasio.</w:t>
      </w:r>
    </w:p>
    <w:p>
      <w:pPr>
        <w:spacing w:before="200" w:after="120"/>
      </w:pPr>
      <w:r>
        <w:rPr>
          <w:b/>
          <w:sz w:val="24"/>
        </w:rPr>
        <w:t>4.8 Pembahasan dan Perbandingan Hasil</w:t>
      </w:r>
    </w:p>
    <w:p>
      <w:pPr>
        <w:spacing w:line="360" w:lineRule="auto" w:after="120"/>
        <w:ind w:firstLine="720"/>
        <w:jc w:val="both"/>
      </w:pPr>
      <w:r>
        <w:rPr>
          <w:sz w:val="24"/>
        </w:rPr>
        <w:t>Pembahasan dilakukan dari dua sisi, yaitu pengaruh rasio pembagian data dan perbandingan antar model. Rangkuman kinerja kedua model pada ketiga rasio ditampilkan pada Tabel 4.14 dan Gambar 4.8.</w:t>
      </w:r>
    </w:p>
    <w:p>
      <w:pPr>
        <w:spacing w:before="120" w:after="40"/>
        <w:jc w:val="center"/>
      </w:pPr>
      <w:r>
        <w:rPr>
          <w:sz w:val="24"/>
        </w:rPr>
        <w:t>Tabel 4.14 Perbandingan Kinerja pada Tiga Rasio Pembagian Data</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440"/>
            <w:shd w:val="clear" w:fill="D9E2F3"/>
          </w:tcPr>
          <w:p>
            <w:pPr>
              <w:jc w:val="center"/>
            </w:pPr>
            <w:r/>
            <w:r>
              <w:rPr>
                <w:rFonts w:ascii="Times New Roman" w:hAnsi="Times New Roman"/>
                <w:b/>
                <w:sz w:val="22"/>
              </w:rPr>
              <w:t>Rasio</w:t>
            </w:r>
          </w:p>
        </w:tc>
        <w:tc>
          <w:tcPr>
            <w:tcW w:type="dxa" w:w="2160"/>
            <w:shd w:val="clear" w:fill="D9E2F3"/>
          </w:tcPr>
          <w:p>
            <w:pPr>
              <w:jc w:val="center"/>
            </w:pPr>
            <w:r/>
            <w:r>
              <w:rPr>
                <w:rFonts w:ascii="Times New Roman" w:hAnsi="Times New Roman"/>
                <w:b/>
                <w:sz w:val="22"/>
              </w:rPr>
              <w:t>Akurasi MNB</w:t>
            </w:r>
          </w:p>
        </w:tc>
        <w:tc>
          <w:tcPr>
            <w:tcW w:type="dxa" w:w="2160"/>
            <w:shd w:val="clear" w:fill="D9E2F3"/>
          </w:tcPr>
          <w:p>
            <w:pPr>
              <w:jc w:val="center"/>
            </w:pPr>
            <w:r/>
            <w:r>
              <w:rPr>
                <w:rFonts w:ascii="Times New Roman" w:hAnsi="Times New Roman"/>
                <w:b/>
                <w:sz w:val="22"/>
              </w:rPr>
              <w:t>F1-macro MNB</w:t>
            </w:r>
          </w:p>
        </w:tc>
        <w:tc>
          <w:tcPr>
            <w:tcW w:type="dxa" w:w="2160"/>
            <w:shd w:val="clear" w:fill="D9E2F3"/>
          </w:tcPr>
          <w:p>
            <w:pPr>
              <w:jc w:val="center"/>
            </w:pPr>
            <w:r/>
            <w:r>
              <w:rPr>
                <w:rFonts w:ascii="Times New Roman" w:hAnsi="Times New Roman"/>
                <w:b/>
                <w:sz w:val="22"/>
              </w:rPr>
              <w:t>Akurasi KNN</w:t>
            </w:r>
          </w:p>
        </w:tc>
        <w:tc>
          <w:tcPr>
            <w:tcW w:type="dxa" w:w="2160"/>
            <w:shd w:val="clear" w:fill="D9E2F3"/>
          </w:tcPr>
          <w:p>
            <w:pPr>
              <w:jc w:val="center"/>
            </w:pPr>
            <w:r/>
            <w:r>
              <w:rPr>
                <w:rFonts w:ascii="Times New Roman" w:hAnsi="Times New Roman"/>
                <w:b/>
                <w:sz w:val="22"/>
              </w:rPr>
              <w:t>F1-macro KNN</w:t>
            </w:r>
          </w:p>
        </w:tc>
      </w:tr>
      <w:tr>
        <w:tc>
          <w:tcPr>
            <w:tcW w:type="dxa" w:w="1440"/>
          </w:tcPr>
          <w:p>
            <w:pPr>
              <w:jc w:val="center"/>
            </w:pPr>
            <w:r/>
            <w:r>
              <w:rPr>
                <w:rFonts w:ascii="Times New Roman" w:hAnsi="Times New Roman"/>
                <w:sz w:val="22"/>
              </w:rPr>
              <w:t>60:40</w:t>
            </w:r>
          </w:p>
        </w:tc>
        <w:tc>
          <w:tcPr>
            <w:tcW w:type="dxa" w:w="2160"/>
          </w:tcPr>
          <w:p>
            <w:pPr>
              <w:jc w:val="center"/>
            </w:pPr>
            <w:r/>
            <w:r>
              <w:rPr>
                <w:rFonts w:ascii="Times New Roman" w:hAnsi="Times New Roman"/>
                <w:sz w:val="22"/>
              </w:rPr>
              <w:t>74,67%</w:t>
            </w:r>
          </w:p>
        </w:tc>
        <w:tc>
          <w:tcPr>
            <w:tcW w:type="dxa" w:w="2160"/>
          </w:tcPr>
          <w:p>
            <w:pPr>
              <w:jc w:val="center"/>
            </w:pPr>
            <w:r/>
            <w:r>
              <w:rPr>
                <w:rFonts w:ascii="Times New Roman" w:hAnsi="Times New Roman"/>
                <w:sz w:val="22"/>
              </w:rPr>
              <w:t>71,32%</w:t>
            </w:r>
          </w:p>
        </w:tc>
        <w:tc>
          <w:tcPr>
            <w:tcW w:type="dxa" w:w="2160"/>
          </w:tcPr>
          <w:p>
            <w:pPr>
              <w:jc w:val="center"/>
            </w:pPr>
            <w:r/>
            <w:r>
              <w:rPr>
                <w:rFonts w:ascii="Times New Roman" w:hAnsi="Times New Roman"/>
                <w:sz w:val="22"/>
              </w:rPr>
              <w:t>64,26%</w:t>
            </w:r>
          </w:p>
        </w:tc>
        <w:tc>
          <w:tcPr>
            <w:tcW w:type="dxa" w:w="2160"/>
          </w:tcPr>
          <w:p>
            <w:pPr>
              <w:jc w:val="center"/>
            </w:pPr>
            <w:r/>
            <w:r>
              <w:rPr>
                <w:rFonts w:ascii="Times New Roman" w:hAnsi="Times New Roman"/>
                <w:sz w:val="22"/>
              </w:rPr>
              <w:t>62,60%</w:t>
            </w:r>
          </w:p>
        </w:tc>
      </w:tr>
      <w:tr>
        <w:tc>
          <w:tcPr>
            <w:tcW w:type="dxa" w:w="1440"/>
          </w:tcPr>
          <w:p>
            <w:pPr>
              <w:jc w:val="center"/>
            </w:pPr>
            <w:r/>
            <w:r>
              <w:rPr>
                <w:rFonts w:ascii="Times New Roman" w:hAnsi="Times New Roman"/>
                <w:sz w:val="22"/>
              </w:rPr>
              <w:t>70:30</w:t>
            </w:r>
          </w:p>
        </w:tc>
        <w:tc>
          <w:tcPr>
            <w:tcW w:type="dxa" w:w="2160"/>
          </w:tcPr>
          <w:p>
            <w:pPr>
              <w:jc w:val="center"/>
            </w:pPr>
            <w:r/>
            <w:r>
              <w:rPr>
                <w:rFonts w:ascii="Times New Roman" w:hAnsi="Times New Roman"/>
                <w:sz w:val="22"/>
              </w:rPr>
              <w:t>74,10%</w:t>
            </w:r>
          </w:p>
        </w:tc>
        <w:tc>
          <w:tcPr>
            <w:tcW w:type="dxa" w:w="2160"/>
          </w:tcPr>
          <w:p>
            <w:pPr>
              <w:jc w:val="center"/>
            </w:pPr>
            <w:r/>
            <w:r>
              <w:rPr>
                <w:rFonts w:ascii="Times New Roman" w:hAnsi="Times New Roman"/>
                <w:sz w:val="22"/>
              </w:rPr>
              <w:t>70,98%</w:t>
            </w:r>
          </w:p>
        </w:tc>
        <w:tc>
          <w:tcPr>
            <w:tcW w:type="dxa" w:w="2160"/>
          </w:tcPr>
          <w:p>
            <w:pPr>
              <w:jc w:val="center"/>
            </w:pPr>
            <w:r/>
            <w:r>
              <w:rPr>
                <w:rFonts w:ascii="Times New Roman" w:hAnsi="Times New Roman"/>
                <w:sz w:val="22"/>
              </w:rPr>
              <w:t>65,64%</w:t>
            </w:r>
          </w:p>
        </w:tc>
        <w:tc>
          <w:tcPr>
            <w:tcW w:type="dxa" w:w="2160"/>
          </w:tcPr>
          <w:p>
            <w:pPr>
              <w:jc w:val="center"/>
            </w:pPr>
            <w:r/>
            <w:r>
              <w:rPr>
                <w:rFonts w:ascii="Times New Roman" w:hAnsi="Times New Roman"/>
                <w:sz w:val="22"/>
              </w:rPr>
              <w:t>63,96%</w:t>
            </w:r>
          </w:p>
        </w:tc>
      </w:tr>
      <w:tr>
        <w:tc>
          <w:tcPr>
            <w:tcW w:type="dxa" w:w="1440"/>
          </w:tcPr>
          <w:p>
            <w:pPr>
              <w:jc w:val="center"/>
            </w:pPr>
            <w:r/>
            <w:r>
              <w:rPr>
                <w:rFonts w:ascii="Times New Roman" w:hAnsi="Times New Roman"/>
                <w:sz w:val="22"/>
              </w:rPr>
              <w:t>80:20</w:t>
            </w:r>
          </w:p>
        </w:tc>
        <w:tc>
          <w:tcPr>
            <w:tcW w:type="dxa" w:w="2160"/>
          </w:tcPr>
          <w:p>
            <w:pPr>
              <w:jc w:val="center"/>
            </w:pPr>
            <w:r/>
            <w:r>
              <w:rPr>
                <w:rFonts w:ascii="Times New Roman" w:hAnsi="Times New Roman"/>
                <w:sz w:val="22"/>
              </w:rPr>
              <w:t>75,76%</w:t>
            </w:r>
          </w:p>
        </w:tc>
        <w:tc>
          <w:tcPr>
            <w:tcW w:type="dxa" w:w="2160"/>
          </w:tcPr>
          <w:p>
            <w:pPr>
              <w:jc w:val="center"/>
            </w:pPr>
            <w:r/>
            <w:r>
              <w:rPr>
                <w:rFonts w:ascii="Times New Roman" w:hAnsi="Times New Roman"/>
                <w:sz w:val="22"/>
              </w:rPr>
              <w:t>72,81%</w:t>
            </w:r>
          </w:p>
        </w:tc>
        <w:tc>
          <w:tcPr>
            <w:tcW w:type="dxa" w:w="2160"/>
          </w:tcPr>
          <w:p>
            <w:pPr>
              <w:jc w:val="center"/>
            </w:pPr>
            <w:r/>
            <w:r>
              <w:rPr>
                <w:rFonts w:ascii="Times New Roman" w:hAnsi="Times New Roman"/>
                <w:sz w:val="22"/>
              </w:rPr>
              <w:t>66,83%</w:t>
            </w:r>
          </w:p>
        </w:tc>
        <w:tc>
          <w:tcPr>
            <w:tcW w:type="dxa" w:w="2160"/>
          </w:tcPr>
          <w:p>
            <w:pPr>
              <w:jc w:val="center"/>
            </w:pPr>
            <w:r/>
            <w:r>
              <w:rPr>
                <w:rFonts w:ascii="Times New Roman" w:hAnsi="Times New Roman"/>
                <w:sz w:val="22"/>
              </w:rPr>
              <w:t>65,12%</w:t>
            </w:r>
          </w:p>
        </w:tc>
      </w:tr>
    </w:tbl>
    <w:p>
      <w:pPr>
        <w:spacing w:before="80" w:after="0"/>
        <w:jc w:val="center"/>
      </w:pPr>
      <w:r>
        <w:drawing>
          <wp:inline xmlns:a="http://schemas.openxmlformats.org/drawingml/2006/main" xmlns:pic="http://schemas.openxmlformats.org/drawingml/2006/picture">
            <wp:extent cx="4114800" cy="2532185"/>
            <wp:docPr id="8" name="Picture 8"/>
            <wp:cNvGraphicFramePr>
              <a:graphicFrameLocks noChangeAspect="1"/>
            </wp:cNvGraphicFramePr>
            <a:graphic>
              <a:graphicData uri="http://schemas.openxmlformats.org/drawingml/2006/picture">
                <pic:pic>
                  <pic:nvPicPr>
                    <pic:cNvPr id="0" name="b4_split_ratio.png"/>
                    <pic:cNvPicPr/>
                  </pic:nvPicPr>
                  <pic:blipFill>
                    <a:blip r:embed="rId16"/>
                    <a:stretch>
                      <a:fillRect/>
                    </a:stretch>
                  </pic:blipFill>
                  <pic:spPr>
                    <a:xfrm>
                      <a:off x="0" y="0"/>
                      <a:ext cx="4114800" cy="2532185"/>
                    </a:xfrm>
                    <a:prstGeom prst="rect"/>
                  </pic:spPr>
                </pic:pic>
              </a:graphicData>
            </a:graphic>
          </wp:inline>
        </w:drawing>
      </w:r>
    </w:p>
    <w:p>
      <w:pPr>
        <w:spacing w:before="40" w:after="120"/>
        <w:jc w:val="center"/>
      </w:pPr>
      <w:r>
        <w:rPr>
          <w:sz w:val="24"/>
        </w:rPr>
        <w:t>Gambar 4.8 Pengaruh Rasio Pembagian Data terhadap Akurasi</w:t>
      </w:r>
    </w:p>
    <w:p>
      <w:pPr>
        <w:spacing w:line="360" w:lineRule="auto" w:after="120"/>
        <w:ind w:firstLine="720"/>
        <w:jc w:val="both"/>
      </w:pPr>
      <w:r>
        <w:rPr>
          <w:sz w:val="24"/>
        </w:rPr>
        <w:t>Rasio 80:20 memberikan akurasi tertinggi untuk kedua model. Kecenderungannya jelas: porsi data latih yang lebih besar memberi model lebih banyak contoh sehingga pola sentimen lebih mudah dikenali. Atas dasar ini, rasio 80:20 dipakai sebagai konfigurasi utama penelitian karena memberi porsi data latih terbesar sekaligus menyisakan data uji yang cukup untuk evaluasi.</w:t>
      </w:r>
    </w:p>
    <w:p>
      <w:pPr>
        <w:spacing w:line="360" w:lineRule="auto" w:after="120"/>
        <w:ind w:firstLine="720"/>
        <w:jc w:val="both"/>
      </w:pPr>
      <w:r>
        <w:rPr>
          <w:sz w:val="24"/>
        </w:rPr>
        <w:t>Perbandingan antar model pada rasio terbaik (80:20) ditampilkan pada Tabel 4.15 dan Gambar 4.9.</w:t>
      </w:r>
    </w:p>
    <w:p>
      <w:pPr>
        <w:spacing w:before="120" w:after="40"/>
        <w:jc w:val="center"/>
      </w:pPr>
      <w:r>
        <w:rPr>
          <w:sz w:val="24"/>
        </w:rPr>
        <w:t>Tabel 4.15 Perbandingan Kinerja MNB dan KNN pada Data Uji (80:20)</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3168"/>
            <w:shd w:val="clear" w:fill="D9E2F3"/>
          </w:tcPr>
          <w:p>
            <w:pPr>
              <w:jc w:val="center"/>
            </w:pPr>
            <w:r/>
            <w:r>
              <w:rPr>
                <w:rFonts w:ascii="Times New Roman" w:hAnsi="Times New Roman"/>
                <w:b/>
                <w:sz w:val="22"/>
              </w:rPr>
              <w:t>Metrik</w:t>
            </w:r>
          </w:p>
        </w:tc>
        <w:tc>
          <w:tcPr>
            <w:tcW w:type="dxa" w:w="1872"/>
            <w:shd w:val="clear" w:fill="D9E2F3"/>
          </w:tcPr>
          <w:p>
            <w:pPr>
              <w:jc w:val="center"/>
            </w:pPr>
            <w:r/>
            <w:r>
              <w:rPr>
                <w:rFonts w:ascii="Times New Roman" w:hAnsi="Times New Roman"/>
                <w:b/>
                <w:sz w:val="22"/>
              </w:rPr>
              <w:t>MNB (%)</w:t>
            </w:r>
          </w:p>
        </w:tc>
        <w:tc>
          <w:tcPr>
            <w:tcW w:type="dxa" w:w="2016"/>
            <w:shd w:val="clear" w:fill="D9E2F3"/>
          </w:tcPr>
          <w:p>
            <w:pPr>
              <w:jc w:val="center"/>
            </w:pPr>
            <w:r/>
            <w:r>
              <w:rPr>
                <w:rFonts w:ascii="Times New Roman" w:hAnsi="Times New Roman"/>
                <w:b/>
                <w:sz w:val="22"/>
              </w:rPr>
              <w:t>KNN k=5 (%)</w:t>
            </w:r>
          </w:p>
        </w:tc>
        <w:tc>
          <w:tcPr>
            <w:tcW w:type="dxa" w:w="1728"/>
            <w:shd w:val="clear" w:fill="D9E2F3"/>
          </w:tcPr>
          <w:p>
            <w:pPr>
              <w:jc w:val="center"/>
            </w:pPr>
            <w:r/>
            <w:r>
              <w:rPr>
                <w:rFonts w:ascii="Times New Roman" w:hAnsi="Times New Roman"/>
                <w:b/>
                <w:sz w:val="22"/>
              </w:rPr>
              <w:t>Selisih (%)</w:t>
            </w:r>
          </w:p>
        </w:tc>
      </w:tr>
      <w:tr>
        <w:tc>
          <w:tcPr>
            <w:tcW w:type="dxa" w:w="3168"/>
          </w:tcPr>
          <w:p>
            <w:pPr>
              <w:jc w:val="left"/>
            </w:pPr>
            <w:r/>
            <w:r>
              <w:rPr>
                <w:rFonts w:ascii="Times New Roman" w:hAnsi="Times New Roman"/>
                <w:sz w:val="22"/>
              </w:rPr>
              <w:t>Akurasi</w:t>
            </w:r>
          </w:p>
        </w:tc>
        <w:tc>
          <w:tcPr>
            <w:tcW w:type="dxa" w:w="1872"/>
          </w:tcPr>
          <w:p>
            <w:pPr>
              <w:jc w:val="center"/>
            </w:pPr>
            <w:r/>
            <w:r>
              <w:rPr>
                <w:rFonts w:ascii="Times New Roman" w:hAnsi="Times New Roman"/>
                <w:sz w:val="22"/>
              </w:rPr>
              <w:t>75,76</w:t>
            </w:r>
          </w:p>
        </w:tc>
        <w:tc>
          <w:tcPr>
            <w:tcW w:type="dxa" w:w="2016"/>
          </w:tcPr>
          <w:p>
            <w:pPr>
              <w:jc w:val="center"/>
            </w:pPr>
            <w:r/>
            <w:r>
              <w:rPr>
                <w:rFonts w:ascii="Times New Roman" w:hAnsi="Times New Roman"/>
                <w:sz w:val="22"/>
              </w:rPr>
              <w:t>66,83</w:t>
            </w:r>
          </w:p>
        </w:tc>
        <w:tc>
          <w:tcPr>
            <w:tcW w:type="dxa" w:w="1728"/>
          </w:tcPr>
          <w:p>
            <w:pPr>
              <w:jc w:val="center"/>
            </w:pPr>
            <w:r/>
            <w:r>
              <w:rPr>
                <w:rFonts w:ascii="Times New Roman" w:hAnsi="Times New Roman"/>
                <w:sz w:val="22"/>
              </w:rPr>
              <w:t>+8,93</w:t>
            </w:r>
          </w:p>
        </w:tc>
      </w:tr>
      <w:tr>
        <w:tc>
          <w:tcPr>
            <w:tcW w:type="dxa" w:w="3168"/>
          </w:tcPr>
          <w:p>
            <w:pPr>
              <w:jc w:val="left"/>
            </w:pPr>
            <w:r/>
            <w:r>
              <w:rPr>
                <w:rFonts w:ascii="Times New Roman" w:hAnsi="Times New Roman"/>
                <w:sz w:val="22"/>
              </w:rPr>
              <w:t>Presisi (macro)</w:t>
            </w:r>
          </w:p>
        </w:tc>
        <w:tc>
          <w:tcPr>
            <w:tcW w:type="dxa" w:w="1872"/>
          </w:tcPr>
          <w:p>
            <w:pPr>
              <w:jc w:val="center"/>
            </w:pPr>
            <w:r/>
            <w:r>
              <w:rPr>
                <w:rFonts w:ascii="Times New Roman" w:hAnsi="Times New Roman"/>
                <w:sz w:val="22"/>
              </w:rPr>
              <w:t>76,49</w:t>
            </w:r>
          </w:p>
        </w:tc>
        <w:tc>
          <w:tcPr>
            <w:tcW w:type="dxa" w:w="2016"/>
          </w:tcPr>
          <w:p>
            <w:pPr>
              <w:jc w:val="center"/>
            </w:pPr>
            <w:r/>
            <w:r>
              <w:rPr>
                <w:rFonts w:ascii="Times New Roman" w:hAnsi="Times New Roman"/>
                <w:sz w:val="22"/>
              </w:rPr>
              <w:t>66,60</w:t>
            </w:r>
          </w:p>
        </w:tc>
        <w:tc>
          <w:tcPr>
            <w:tcW w:type="dxa" w:w="1728"/>
          </w:tcPr>
          <w:p>
            <w:pPr>
              <w:jc w:val="center"/>
            </w:pPr>
            <w:r/>
            <w:r>
              <w:rPr>
                <w:rFonts w:ascii="Times New Roman" w:hAnsi="Times New Roman"/>
                <w:sz w:val="22"/>
              </w:rPr>
              <w:t>+9,89</w:t>
            </w:r>
          </w:p>
        </w:tc>
      </w:tr>
      <w:tr>
        <w:tc>
          <w:tcPr>
            <w:tcW w:type="dxa" w:w="3168"/>
          </w:tcPr>
          <w:p>
            <w:pPr>
              <w:jc w:val="left"/>
            </w:pPr>
            <w:r/>
            <w:r>
              <w:rPr>
                <w:rFonts w:ascii="Times New Roman" w:hAnsi="Times New Roman"/>
                <w:sz w:val="22"/>
              </w:rPr>
              <w:t>Recall (macro)</w:t>
            </w:r>
          </w:p>
        </w:tc>
        <w:tc>
          <w:tcPr>
            <w:tcW w:type="dxa" w:w="1872"/>
          </w:tcPr>
          <w:p>
            <w:pPr>
              <w:jc w:val="center"/>
            </w:pPr>
            <w:r/>
            <w:r>
              <w:rPr>
                <w:rFonts w:ascii="Times New Roman" w:hAnsi="Times New Roman"/>
                <w:sz w:val="22"/>
              </w:rPr>
              <w:t>71,27</w:t>
            </w:r>
          </w:p>
        </w:tc>
        <w:tc>
          <w:tcPr>
            <w:tcW w:type="dxa" w:w="2016"/>
          </w:tcPr>
          <w:p>
            <w:pPr>
              <w:jc w:val="center"/>
            </w:pPr>
            <w:r/>
            <w:r>
              <w:rPr>
                <w:rFonts w:ascii="Times New Roman" w:hAnsi="Times New Roman"/>
                <w:sz w:val="22"/>
              </w:rPr>
              <w:t>64,29</w:t>
            </w:r>
          </w:p>
        </w:tc>
        <w:tc>
          <w:tcPr>
            <w:tcW w:type="dxa" w:w="1728"/>
          </w:tcPr>
          <w:p>
            <w:pPr>
              <w:jc w:val="center"/>
            </w:pPr>
            <w:r/>
            <w:r>
              <w:rPr>
                <w:rFonts w:ascii="Times New Roman" w:hAnsi="Times New Roman"/>
                <w:sz w:val="22"/>
              </w:rPr>
              <w:t>+6,98</w:t>
            </w:r>
          </w:p>
        </w:tc>
      </w:tr>
      <w:tr>
        <w:tc>
          <w:tcPr>
            <w:tcW w:type="dxa" w:w="3168"/>
          </w:tcPr>
          <w:p>
            <w:pPr>
              <w:jc w:val="left"/>
            </w:pPr>
            <w:r/>
            <w:r>
              <w:rPr>
                <w:rFonts w:ascii="Times New Roman" w:hAnsi="Times New Roman"/>
                <w:sz w:val="22"/>
              </w:rPr>
              <w:t>F1-Score (macro)</w:t>
            </w:r>
          </w:p>
        </w:tc>
        <w:tc>
          <w:tcPr>
            <w:tcW w:type="dxa" w:w="1872"/>
          </w:tcPr>
          <w:p>
            <w:pPr>
              <w:jc w:val="center"/>
            </w:pPr>
            <w:r/>
            <w:r>
              <w:rPr>
                <w:rFonts w:ascii="Times New Roman" w:hAnsi="Times New Roman"/>
                <w:sz w:val="22"/>
              </w:rPr>
              <w:t>72,81</w:t>
            </w:r>
          </w:p>
        </w:tc>
        <w:tc>
          <w:tcPr>
            <w:tcW w:type="dxa" w:w="2016"/>
          </w:tcPr>
          <w:p>
            <w:pPr>
              <w:jc w:val="center"/>
            </w:pPr>
            <w:r/>
            <w:r>
              <w:rPr>
                <w:rFonts w:ascii="Times New Roman" w:hAnsi="Times New Roman"/>
                <w:sz w:val="22"/>
              </w:rPr>
              <w:t>65,12</w:t>
            </w:r>
          </w:p>
        </w:tc>
        <w:tc>
          <w:tcPr>
            <w:tcW w:type="dxa" w:w="1728"/>
          </w:tcPr>
          <w:p>
            <w:pPr>
              <w:jc w:val="center"/>
            </w:pPr>
            <w:r/>
            <w:r>
              <w:rPr>
                <w:rFonts w:ascii="Times New Roman" w:hAnsi="Times New Roman"/>
                <w:sz w:val="22"/>
              </w:rPr>
              <w:t>+7,69</w:t>
            </w:r>
          </w:p>
        </w:tc>
      </w:tr>
      <w:tr>
        <w:tc>
          <w:tcPr>
            <w:tcW w:type="dxa" w:w="3168"/>
          </w:tcPr>
          <w:p>
            <w:pPr>
              <w:jc w:val="left"/>
            </w:pPr>
            <w:r/>
            <w:r>
              <w:rPr>
                <w:rFonts w:ascii="Times New Roman" w:hAnsi="Times New Roman"/>
                <w:sz w:val="22"/>
              </w:rPr>
              <w:t>F1 Negatif</w:t>
            </w:r>
          </w:p>
        </w:tc>
        <w:tc>
          <w:tcPr>
            <w:tcW w:type="dxa" w:w="1872"/>
          </w:tcPr>
          <w:p>
            <w:pPr>
              <w:jc w:val="center"/>
            </w:pPr>
            <w:r/>
            <w:r>
              <w:rPr>
                <w:rFonts w:ascii="Times New Roman" w:hAnsi="Times New Roman"/>
                <w:sz w:val="22"/>
              </w:rPr>
              <w:t>83,04</w:t>
            </w:r>
          </w:p>
        </w:tc>
        <w:tc>
          <w:tcPr>
            <w:tcW w:type="dxa" w:w="2016"/>
          </w:tcPr>
          <w:p>
            <w:pPr>
              <w:jc w:val="center"/>
            </w:pPr>
            <w:r/>
            <w:r>
              <w:rPr>
                <w:rFonts w:ascii="Times New Roman" w:hAnsi="Times New Roman"/>
                <w:sz w:val="22"/>
              </w:rPr>
              <w:t>75,04</w:t>
            </w:r>
          </w:p>
        </w:tc>
        <w:tc>
          <w:tcPr>
            <w:tcW w:type="dxa" w:w="1728"/>
          </w:tcPr>
          <w:p>
            <w:pPr>
              <w:jc w:val="center"/>
            </w:pPr>
            <w:r/>
            <w:r>
              <w:rPr>
                <w:rFonts w:ascii="Times New Roman" w:hAnsi="Times New Roman"/>
                <w:sz w:val="22"/>
              </w:rPr>
              <w:t>+8,00</w:t>
            </w:r>
          </w:p>
        </w:tc>
      </w:tr>
      <w:tr>
        <w:tc>
          <w:tcPr>
            <w:tcW w:type="dxa" w:w="3168"/>
          </w:tcPr>
          <w:p>
            <w:pPr>
              <w:jc w:val="left"/>
            </w:pPr>
            <w:r/>
            <w:r>
              <w:rPr>
                <w:rFonts w:ascii="Times New Roman" w:hAnsi="Times New Roman"/>
                <w:sz w:val="22"/>
              </w:rPr>
              <w:t>F1 Netral</w:t>
            </w:r>
          </w:p>
        </w:tc>
        <w:tc>
          <w:tcPr>
            <w:tcW w:type="dxa" w:w="1872"/>
          </w:tcPr>
          <w:p>
            <w:pPr>
              <w:jc w:val="center"/>
            </w:pPr>
            <w:r/>
            <w:r>
              <w:rPr>
                <w:rFonts w:ascii="Times New Roman" w:hAnsi="Times New Roman"/>
                <w:sz w:val="22"/>
              </w:rPr>
              <w:t>61,31</w:t>
            </w:r>
          </w:p>
        </w:tc>
        <w:tc>
          <w:tcPr>
            <w:tcW w:type="dxa" w:w="2016"/>
          </w:tcPr>
          <w:p>
            <w:pPr>
              <w:jc w:val="center"/>
            </w:pPr>
            <w:r/>
            <w:r>
              <w:rPr>
                <w:rFonts w:ascii="Times New Roman" w:hAnsi="Times New Roman"/>
                <w:sz w:val="22"/>
              </w:rPr>
              <w:t>55,81</w:t>
            </w:r>
          </w:p>
        </w:tc>
        <w:tc>
          <w:tcPr>
            <w:tcW w:type="dxa" w:w="1728"/>
          </w:tcPr>
          <w:p>
            <w:pPr>
              <w:jc w:val="center"/>
            </w:pPr>
            <w:r/>
            <w:r>
              <w:rPr>
                <w:rFonts w:ascii="Times New Roman" w:hAnsi="Times New Roman"/>
                <w:sz w:val="22"/>
              </w:rPr>
              <w:t>+5,50</w:t>
            </w:r>
          </w:p>
        </w:tc>
      </w:tr>
      <w:tr>
        <w:tc>
          <w:tcPr>
            <w:tcW w:type="dxa" w:w="3168"/>
          </w:tcPr>
          <w:p>
            <w:pPr>
              <w:jc w:val="left"/>
            </w:pPr>
            <w:r/>
            <w:r>
              <w:rPr>
                <w:rFonts w:ascii="Times New Roman" w:hAnsi="Times New Roman"/>
                <w:sz w:val="22"/>
              </w:rPr>
              <w:t>F1 Positif</w:t>
            </w:r>
          </w:p>
        </w:tc>
        <w:tc>
          <w:tcPr>
            <w:tcW w:type="dxa" w:w="1872"/>
          </w:tcPr>
          <w:p>
            <w:pPr>
              <w:jc w:val="center"/>
            </w:pPr>
            <w:r/>
            <w:r>
              <w:rPr>
                <w:rFonts w:ascii="Times New Roman" w:hAnsi="Times New Roman"/>
                <w:sz w:val="22"/>
              </w:rPr>
              <w:t>74,09</w:t>
            </w:r>
          </w:p>
        </w:tc>
        <w:tc>
          <w:tcPr>
            <w:tcW w:type="dxa" w:w="2016"/>
          </w:tcPr>
          <w:p>
            <w:pPr>
              <w:jc w:val="center"/>
            </w:pPr>
            <w:r/>
            <w:r>
              <w:rPr>
                <w:rFonts w:ascii="Times New Roman" w:hAnsi="Times New Roman"/>
                <w:sz w:val="22"/>
              </w:rPr>
              <w:t>64,50</w:t>
            </w:r>
          </w:p>
        </w:tc>
        <w:tc>
          <w:tcPr>
            <w:tcW w:type="dxa" w:w="1728"/>
          </w:tcPr>
          <w:p>
            <w:pPr>
              <w:jc w:val="center"/>
            </w:pPr>
            <w:r/>
            <w:r>
              <w:rPr>
                <w:rFonts w:ascii="Times New Roman" w:hAnsi="Times New Roman"/>
                <w:sz w:val="22"/>
              </w:rPr>
              <w:t>+9,59</w:t>
            </w:r>
          </w:p>
        </w:tc>
      </w:tr>
    </w:tbl>
    <w:p>
      <w:pPr>
        <w:spacing w:before="80" w:after="0"/>
        <w:jc w:val="center"/>
      </w:pPr>
      <w:r>
        <w:drawing>
          <wp:inline xmlns:a="http://schemas.openxmlformats.org/drawingml/2006/main" xmlns:pic="http://schemas.openxmlformats.org/drawingml/2006/picture">
            <wp:extent cx="4297680" cy="2455817"/>
            <wp:docPr id="9" name="Picture 9"/>
            <wp:cNvGraphicFramePr>
              <a:graphicFrameLocks noChangeAspect="1"/>
            </wp:cNvGraphicFramePr>
            <a:graphic>
              <a:graphicData uri="http://schemas.openxmlformats.org/drawingml/2006/picture">
                <pic:pic>
                  <pic:nvPicPr>
                    <pic:cNvPr id="0" name="b4_perbandingan.png"/>
                    <pic:cNvPicPr/>
                  </pic:nvPicPr>
                  <pic:blipFill>
                    <a:blip r:embed="rId17"/>
                    <a:stretch>
                      <a:fillRect/>
                    </a:stretch>
                  </pic:blipFill>
                  <pic:spPr>
                    <a:xfrm>
                      <a:off x="0" y="0"/>
                      <a:ext cx="4297680" cy="2455817"/>
                    </a:xfrm>
                    <a:prstGeom prst="rect"/>
                  </pic:spPr>
                </pic:pic>
              </a:graphicData>
            </a:graphic>
          </wp:inline>
        </w:drawing>
      </w:r>
    </w:p>
    <w:p>
      <w:pPr>
        <w:spacing w:before="40" w:after="120"/>
        <w:jc w:val="center"/>
      </w:pPr>
      <w:r>
        <w:rPr>
          <w:sz w:val="24"/>
        </w:rPr>
        <w:t>Gambar 4.9 Perbandingan Kinerja MNB dan KNN pada Data Uji</w:t>
      </w:r>
    </w:p>
    <w:p>
      <w:pPr>
        <w:spacing w:line="360" w:lineRule="auto" w:after="120"/>
        <w:ind w:firstLine="720"/>
        <w:jc w:val="both"/>
      </w:pPr>
      <w:r>
        <w:rPr>
          <w:sz w:val="24"/>
        </w:rPr>
        <w:t>Multinomial Naive Bayes unggul pada seluruh metrik. Pada data uji 80:20, akurasinya 75,76% dibanding 66,83% milik KNN, dengan selisih yang konsisten pula pada precision, recall, dan F1-score. MNB lebih cocok untuk data teks TF-IDF berdimensi tinggi karena bekerja langsung dari probabilitas kemunculan kata, sedangkan KNN harus menghitung jarak terhadap seluruh data latih sehingga lebih terdampak oleh banyaknya fitur.</w:t>
      </w:r>
    </w:p>
    <w:p>
      <w:pPr>
        <w:spacing w:line="360" w:lineRule="auto" w:after="120"/>
        <w:ind w:firstLine="720"/>
        <w:jc w:val="both"/>
      </w:pPr>
      <w:r>
        <w:rPr>
          <w:sz w:val="24"/>
        </w:rPr>
        <w:t>Kedua model sepakat pada satu hal: kelas Netral paling sulit dipisahkan karena kosakatanya beririsan dengan kelas positif dan negatif. Dari keseluruhan pengujian, baik dari sisi rasio pembagian maupun perbandingan algoritma, Multinomial Naive Bayes dengan rasio 80:20 merupakan konfigurasi terbaik untuk analisis sentimen program Makan Bergizi Gratis di media sosial X.</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