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  <Override PartName="/word/media/rId30.png" ContentType="image/png"/>
  <Override PartName="/word/media/rId34.png" ContentType="image/png"/>
  <Override PartName="/word/media/rId38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</w:t>
      </w:r>
      <w:r>
        <w:t xml:space="preserve"> </w:t>
      </w:r>
      <w:r>
        <w:t xml:space="preserve">по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  <w:r>
        <w:t xml:space="preserve"> </w:t>
      </w:r>
      <w:r>
        <w:t xml:space="preserve">№1</w:t>
      </w:r>
    </w:p>
    <w:p>
      <w:pPr>
        <w:pStyle w:val="Subtitle"/>
      </w:pPr>
      <w:r>
        <w:t xml:space="preserve">Работа</w:t>
      </w:r>
      <w:r>
        <w:t xml:space="preserve"> </w:t>
      </w:r>
      <w:r>
        <w:t xml:space="preserve">с</w:t>
      </w:r>
      <w:r>
        <w:t xml:space="preserve"> </w:t>
      </w:r>
      <w:r>
        <w:t xml:space="preserve">виртуальной</w:t>
      </w:r>
      <w:r>
        <w:t xml:space="preserve"> </w:t>
      </w:r>
      <w:r>
        <w:t xml:space="preserve">машиной</w:t>
      </w:r>
    </w:p>
    <w:p>
      <w:pPr>
        <w:pStyle w:val="Author"/>
      </w:pPr>
      <w:r>
        <w:t xml:space="preserve">Геллер</w:t>
      </w:r>
      <w:r>
        <w:t xml:space="preserve"> </w:t>
      </w:r>
      <w:r>
        <w:t xml:space="preserve">Михаил</w:t>
      </w:r>
      <w:r>
        <w:t xml:space="preserve"> </w:t>
      </w:r>
      <w:r>
        <w:t xml:space="preserve">Андреевич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и-и-задачи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Цели и задачи работы</w:t>
      </w:r>
    </w:p>
    <w:bookmarkEnd w:id="20"/>
    <w:bookmarkStart w:id="21" w:name="цель-лабораторной-работы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Цель лабораторной работы</w:t>
      </w:r>
    </w:p>
    <w:p>
      <w:pPr>
        <w:pStyle w:val="FirstParagraph"/>
      </w:pPr>
      <w:r>
        <w:t xml:space="preserve">Целью данной работы является приобретение практических навыков установки операционной системы на виртуальную машину, настройки минимально необходимых для дальнейшей работы сервисов.</w:t>
      </w:r>
    </w:p>
    <w:bookmarkEnd w:id="21"/>
    <w:bookmarkStart w:id="46" w:name="ход-выполнения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Ход выполнения</w:t>
      </w:r>
    </w:p>
    <w:bookmarkStart w:id="25" w:name="создание-виртуальной-машины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Создание виртуальной машины</w:t>
      </w:r>
    </w:p>
    <w:p>
      <w:pPr>
        <w:pStyle w:val="CaptionedFigure"/>
      </w:pPr>
      <w:r>
        <w:drawing>
          <wp:inline>
            <wp:extent cx="5334000" cy="3656476"/>
            <wp:effectExtent b="0" l="0" r="0" t="0"/>
            <wp:docPr descr="Создание виртуальной машины 1" title="" id="23" name="Picture"/>
            <a:graphic>
              <a:graphicData uri="http://schemas.openxmlformats.org/drawingml/2006/picture">
                <pic:pic>
                  <pic:nvPicPr>
                    <pic:cNvPr descr="images/img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564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Создание виртуальной машины 1</w:t>
      </w:r>
    </w:p>
    <w:bookmarkEnd w:id="25"/>
    <w:bookmarkStart w:id="29" w:name="создание-пользователя-в-virtualbox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Создание пользователя в VirtualBox</w:t>
      </w:r>
    </w:p>
    <w:p>
      <w:pPr>
        <w:pStyle w:val="CaptionedFigure"/>
      </w:pPr>
      <w:r>
        <w:drawing>
          <wp:inline>
            <wp:extent cx="5334000" cy="2663558"/>
            <wp:effectExtent b="0" l="0" r="0" t="0"/>
            <wp:docPr descr="Создание пользователя в VirtualBox" title="" id="27" name="Picture"/>
            <a:graphic>
              <a:graphicData uri="http://schemas.openxmlformats.org/drawingml/2006/picture">
                <pic:pic>
                  <pic:nvPicPr>
                    <pic:cNvPr descr="images/img_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35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Создание пользователя в VirtualBox</w:t>
      </w:r>
    </w:p>
    <w:bookmarkEnd w:id="29"/>
    <w:bookmarkStart w:id="33" w:name="X044d3d97246e76a3dfbea4c94491e63024abef6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Завершение установки и настройка имени хоста</w:t>
      </w:r>
    </w:p>
    <w:p>
      <w:pPr>
        <w:pStyle w:val="CaptionedFigure"/>
      </w:pPr>
      <w:r>
        <w:drawing>
          <wp:inline>
            <wp:extent cx="5334000" cy="3271344"/>
            <wp:effectExtent b="0" l="0" r="0" t="0"/>
            <wp:docPr descr="Завершение установки и имя хоста" title="" id="31" name="Picture"/>
            <a:graphic>
              <a:graphicData uri="http://schemas.openxmlformats.org/drawingml/2006/picture">
                <pic:pic>
                  <pic:nvPicPr>
                    <pic:cNvPr descr="images/img_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1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Завершение установки и имя хоста</w:t>
      </w:r>
    </w:p>
    <w:bookmarkEnd w:id="33"/>
    <w:bookmarkStart w:id="37" w:name="добавление-общей-папки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Добавление общей папки</w:t>
      </w:r>
    </w:p>
    <w:p>
      <w:pPr>
        <w:pStyle w:val="CaptionedFigure"/>
      </w:pPr>
      <w:r>
        <w:drawing>
          <wp:inline>
            <wp:extent cx="5334000" cy="3118455"/>
            <wp:effectExtent b="0" l="0" r="0" t="0"/>
            <wp:docPr descr="Добавление общей папки" title="" id="35" name="Picture"/>
            <a:graphic>
              <a:graphicData uri="http://schemas.openxmlformats.org/drawingml/2006/picture">
                <pic:pic>
                  <pic:nvPicPr>
                    <pic:cNvPr descr="images/img_3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8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Добавление общей папки</w:t>
      </w:r>
    </w:p>
    <w:bookmarkEnd w:id="37"/>
    <w:bookmarkStart w:id="41" w:name="установка-гостевых-дополнений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Установка гостевых дополнений</w:t>
      </w:r>
    </w:p>
    <w:p>
      <w:pPr>
        <w:pStyle w:val="CaptionedFigure"/>
      </w:pPr>
      <w:r>
        <w:drawing>
          <wp:inline>
            <wp:extent cx="5334000" cy="1328842"/>
            <wp:effectExtent b="0" l="0" r="0" t="0"/>
            <wp:docPr descr="Установка гостевых дополнений" title="" id="39" name="Picture"/>
            <a:graphic>
              <a:graphicData uri="http://schemas.openxmlformats.org/drawingml/2006/picture">
                <pic:pic>
                  <pic:nvPicPr>
                    <pic:cNvPr descr="images/img_4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288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Установка гостевых дополнений</w:t>
      </w:r>
    </w:p>
    <w:bookmarkEnd w:id="41"/>
    <w:bookmarkStart w:id="45" w:name="проверка-наличия-общей-папки-в-media"/>
    <w:p>
      <w:pPr>
        <w:pStyle w:val="Heading2"/>
      </w:pPr>
      <w:r>
        <w:rPr>
          <w:rStyle w:val="SectionNumber"/>
        </w:rPr>
        <w:t xml:space="preserve">3.6</w:t>
      </w:r>
      <w:r>
        <w:tab/>
      </w:r>
      <w:r>
        <w:t xml:space="preserve">Проверка наличия общей папки в /media</w:t>
      </w:r>
    </w:p>
    <w:p>
      <w:pPr>
        <w:pStyle w:val="CaptionedFigure"/>
      </w:pPr>
      <w:r>
        <w:drawing>
          <wp:inline>
            <wp:extent cx="5334000" cy="1624163"/>
            <wp:effectExtent b="0" l="0" r="0" t="0"/>
            <wp:docPr descr="Появление общей папки /media/sf_wor" title="" id="43" name="Picture"/>
            <a:graphic>
              <a:graphicData uri="http://schemas.openxmlformats.org/drawingml/2006/picture">
                <pic:pic>
                  <pic:nvPicPr>
                    <pic:cNvPr descr="images/img_5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241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Появление общей папки /media/sf_wor</w:t>
      </w:r>
    </w:p>
    <w:bookmarkEnd w:id="45"/>
    <w:bookmarkEnd w:id="46"/>
    <w:bookmarkStart w:id="48" w:name="выводы-по-проделанной-работе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Выводы по проделанной работе</w:t>
      </w:r>
    </w:p>
    <w:bookmarkStart w:id="47" w:name="вывод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Вывод</w:t>
      </w:r>
    </w:p>
    <w:p>
      <w:pPr>
        <w:pStyle w:val="FirstParagraph"/>
      </w:pPr>
      <w:r>
        <w:t xml:space="preserve">Мы приобрели практические навыки работы с созданием виртуальной машиной</w:t>
      </w:r>
    </w:p>
    <w:bookmarkEnd w:id="47"/>
    <w:bookmarkEnd w:id="48"/>
    <w:bookmarkStart w:id="50" w:name="выводы-по-проделанной-работе-1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Выводы по проделанной работе</w:t>
      </w:r>
    </w:p>
    <w:bookmarkStart w:id="49" w:name="вывод-1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Вывод</w:t>
      </w:r>
    </w:p>
    <w:p>
      <w:pPr>
        <w:pStyle w:val="FirstParagraph"/>
      </w:pPr>
      <w:r>
        <w:t xml:space="preserve">Мы приобрели практические навыки работы с созданием виртуальной машиной</w:t>
      </w:r>
    </w:p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№1</dc:title>
  <dc:creator>Геллер Михаил Андреевич</dc:creator>
  <dc:language>ru-RU</dc:language>
  <cp:keywords/>
  <dcterms:created xsi:type="dcterms:W3CDTF">2025-06-17T12:17:36Z</dcterms:created>
  <dcterms:modified xsi:type="dcterms:W3CDTF">2025-06-17T12:17:36Z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IndexTemplate">
    <vt:lpwstr>(i)</vt:lpwstr>
  </property>
  <property fmtid="{D5CDD505-2E9C-101B-9397-08002B2CF9AE}" pid="25" name="eqnInlineTemplate">
    <vt:lpwstr>eequationNumberTeX{i}</vt:lpwstr>
  </property>
  <property fmtid="{D5CDD505-2E9C-101B-9397-08002B2CF9AE}" pid="26" name="eqnPrefix">
    <vt:lpwstr/>
  </property>
  <property fmtid="{D5CDD505-2E9C-101B-9397-08002B2CF9AE}" pid="27" name="eqnPrefixTemplate">
    <vt:lpwstr>p i</vt:lpwstr>
  </property>
  <property fmtid="{D5CDD505-2E9C-101B-9397-08002B2CF9AE}" pid="28" name="equationNumberTeX">
    <vt:lpwstr>\qquad</vt:lpwstr>
  </property>
  <property fmtid="{D5CDD505-2E9C-101B-9397-08002B2CF9AE}" pid="29" name="figLabels">
    <vt:lpwstr>arabic</vt:lpwstr>
  </property>
  <property fmtid="{D5CDD505-2E9C-101B-9397-08002B2CF9AE}" pid="30" name="figPrefix">
    <vt:lpwstr/>
  </property>
  <property fmtid="{D5CDD505-2E9C-101B-9397-08002B2CF9AE}" pid="31" name="figPrefixTemplate">
    <vt:lpwstr>p i</vt:lpwstr>
  </property>
  <property fmtid="{D5CDD505-2E9C-101B-9397-08002B2CF9AE}" pid="32" name="figureTemplate">
    <vt:lpwstr>figureTitle ititleDelim t</vt:lpwstr>
  </property>
  <property fmtid="{D5CDD505-2E9C-101B-9397-08002B2CF9AE}" pid="33" name="figureTitle">
    <vt:lpwstr>Рис.</vt:lpwstr>
  </property>
  <property fmtid="{D5CDD505-2E9C-101B-9397-08002B2CF9AE}" pid="34" name="fontsize">
    <vt:lpwstr>12pt</vt:lpwstr>
  </property>
  <property fmtid="{D5CDD505-2E9C-101B-9397-08002B2CF9AE}" pid="35" name="header-includes">
    <vt:lpwstr/>
  </property>
  <property fmtid="{D5CDD505-2E9C-101B-9397-08002B2CF9AE}" pid="36" name="indent">
    <vt:lpwstr>True</vt:lpwstr>
  </property>
  <property fmtid="{D5CDD505-2E9C-101B-9397-08002B2CF9AE}" pid="37" name="lastDelim">
    <vt:lpwstr>, </vt:lpwstr>
  </property>
  <property fmtid="{D5CDD505-2E9C-101B-9397-08002B2CF9AE}" pid="38" name="linestretch">
    <vt:lpwstr>1.5</vt:lpwstr>
  </property>
  <property fmtid="{D5CDD505-2E9C-101B-9397-08002B2CF9AE}" pid="39" name="linkReferences">
    <vt:lpwstr>False</vt:lpwstr>
  </property>
  <property fmtid="{D5CDD505-2E9C-101B-9397-08002B2CF9AE}" pid="40" name="listItemTitleDelim">
    <vt:lpwstr>.</vt:lpwstr>
  </property>
  <property fmtid="{D5CDD505-2E9C-101B-9397-08002B2CF9AE}" pid="41" name="listingTemplate">
    <vt:lpwstr>listingTitle ititleDelim t</vt:lpwstr>
  </property>
  <property fmtid="{D5CDD505-2E9C-101B-9397-08002B2CF9AE}" pid="42" name="listingTitle">
    <vt:lpwstr>Листинг</vt:lpwstr>
  </property>
  <property fmtid="{D5CDD505-2E9C-101B-9397-08002B2CF9AE}" pid="43" name="listings">
    <vt:lpwstr>False</vt:lpwstr>
  </property>
  <property fmtid="{D5CDD505-2E9C-101B-9397-08002B2CF9AE}" pid="44" name="lof">
    <vt:lpwstr>True</vt:lpwstr>
  </property>
  <property fmtid="{D5CDD505-2E9C-101B-9397-08002B2CF9AE}" pid="45" name="lofItemTemplate">
    <vt:lpwstr>lofItemTitleilistItemTitleDelimt </vt:lpwstr>
  </property>
  <property fmtid="{D5CDD505-2E9C-101B-9397-08002B2CF9AE}" pid="46" name="lofItemTitle">
    <vt:lpwstr/>
  </property>
  <property fmtid="{D5CDD505-2E9C-101B-9397-08002B2CF9AE}" pid="47" name="lofTitle">
    <vt:lpwstr>Список иллюстраций</vt:lpwstr>
  </property>
  <property fmtid="{D5CDD505-2E9C-101B-9397-08002B2CF9AE}" pid="48" name="lolItemTemplate">
    <vt:lpwstr>lolItemTitleilistItemTitleDelimt </vt:lpwstr>
  </property>
  <property fmtid="{D5CDD505-2E9C-101B-9397-08002B2CF9AE}" pid="49" name="lolItemTitle">
    <vt:lpwstr/>
  </property>
  <property fmtid="{D5CDD505-2E9C-101B-9397-08002B2CF9AE}" pid="50" name="lolTitle">
    <vt:lpwstr>Листинги</vt:lpwstr>
  </property>
  <property fmtid="{D5CDD505-2E9C-101B-9397-08002B2CF9AE}" pid="51" name="lot">
    <vt:lpwstr>True</vt:lpwstr>
  </property>
  <property fmtid="{D5CDD505-2E9C-101B-9397-08002B2CF9AE}" pid="52" name="lotItemTemplate">
    <vt:lpwstr>lotItemTitleilistItemTitleDelimt </vt:lpwstr>
  </property>
  <property fmtid="{D5CDD505-2E9C-101B-9397-08002B2CF9AE}" pid="53" name="lotItemTitle">
    <vt:lpwstr/>
  </property>
  <property fmtid="{D5CDD505-2E9C-101B-9397-08002B2CF9AE}" pid="54" name="lotTitle">
    <vt:lpwstr>Список таблиц</vt:lpwstr>
  </property>
  <property fmtid="{D5CDD505-2E9C-101B-9397-08002B2CF9AE}" pid="55" name="lstLabels">
    <vt:lpwstr>arabic</vt:lpwstr>
  </property>
  <property fmtid="{D5CDD505-2E9C-101B-9397-08002B2CF9AE}" pid="56" name="lstPrefix">
    <vt:lpwstr/>
  </property>
  <property fmtid="{D5CDD505-2E9C-101B-9397-08002B2CF9AE}" pid="57" name="lstPrefixTemplate">
    <vt:lpwstr>p i</vt:lpwstr>
  </property>
  <property fmtid="{D5CDD505-2E9C-101B-9397-08002B2CF9AE}" pid="58" name="mainfont">
    <vt:lpwstr>IBM Plex Serif</vt:lpwstr>
  </property>
  <property fmtid="{D5CDD505-2E9C-101B-9397-08002B2CF9AE}" pid="59" name="mainfontoptions">
    <vt:lpwstr>Ligatures=Common,Ligatures=TeX,Scale=0.94</vt:lpwstr>
  </property>
  <property fmtid="{D5CDD505-2E9C-101B-9397-08002B2CF9AE}" pid="60" name="mathfont">
    <vt:lpwstr>STIX Two Math</vt:lpwstr>
  </property>
  <property fmtid="{D5CDD505-2E9C-101B-9397-08002B2CF9AE}" pid="61" name="mathfontoptions">
    <vt:lpwstr/>
  </property>
  <property fmtid="{D5CDD505-2E9C-101B-9397-08002B2CF9AE}" pid="62" name="monofont">
    <vt:lpwstr>IBM Plex Mono</vt:lpwstr>
  </property>
  <property fmtid="{D5CDD505-2E9C-101B-9397-08002B2CF9AE}" pid="63" name="monofontoptions">
    <vt:lpwstr>Scale=MatchLowercase,Scale=0.94,FakeStretch=0.9</vt:lpwstr>
  </property>
  <property fmtid="{D5CDD505-2E9C-101B-9397-08002B2CF9AE}" pid="64" name="nameInLink">
    <vt:lpwstr>False</vt:lpwstr>
  </property>
  <property fmtid="{D5CDD505-2E9C-101B-9397-08002B2CF9AE}" pid="65" name="numberSections">
    <vt:lpwstr>False</vt:lpwstr>
  </property>
  <property fmtid="{D5CDD505-2E9C-101B-9397-08002B2CF9AE}" pid="66" name="pairDelim">
    <vt:lpwstr>, </vt:lpwstr>
  </property>
  <property fmtid="{D5CDD505-2E9C-101B-9397-08002B2CF9AE}" pid="67" name="papersize">
    <vt:lpwstr>a4</vt:lpwstr>
  </property>
  <property fmtid="{D5CDD505-2E9C-101B-9397-08002B2CF9AE}" pid="68" name="polyglossia-lang">
    <vt:lpwstr/>
  </property>
  <property fmtid="{D5CDD505-2E9C-101B-9397-08002B2CF9AE}" pid="69" name="polyglossia-otherlangs">
    <vt:lpwstr/>
  </property>
  <property fmtid="{D5CDD505-2E9C-101B-9397-08002B2CF9AE}" pid="70" name="rangeDelim">
    <vt:lpwstr>-</vt:lpwstr>
  </property>
  <property fmtid="{D5CDD505-2E9C-101B-9397-08002B2CF9AE}" pid="71" name="refDelim">
    <vt:lpwstr>, </vt:lpwstr>
  </property>
  <property fmtid="{D5CDD505-2E9C-101B-9397-08002B2CF9AE}" pid="72" name="refIndexTemplate">
    <vt:lpwstr>isuf</vt:lpwstr>
  </property>
  <property fmtid="{D5CDD505-2E9C-101B-9397-08002B2CF9AE}" pid="73" name="romanfont">
    <vt:lpwstr>IBM Plex Serif</vt:lpwstr>
  </property>
  <property fmtid="{D5CDD505-2E9C-101B-9397-08002B2CF9AE}" pid="74" name="romanfontoptions">
    <vt:lpwstr>Ligatures=Common,Ligatures=TeX,Scale=0.94</vt:lpwstr>
  </property>
  <property fmtid="{D5CDD505-2E9C-101B-9397-08002B2CF9AE}" pid="75" name="sansfont">
    <vt:lpwstr>IBM Plex Sans</vt:lpwstr>
  </property>
  <property fmtid="{D5CDD505-2E9C-101B-9397-08002B2CF9AE}" pid="76" name="sansfontoptions">
    <vt:lpwstr>Ligatures=Common,Ligatures=TeX,Scale=MatchLowercase,Scale=0.94</vt:lpwstr>
  </property>
  <property fmtid="{D5CDD505-2E9C-101B-9397-08002B2CF9AE}" pid="77" name="secHeaderDelim">
    <vt:lpwstr> </vt:lpwstr>
  </property>
  <property fmtid="{D5CDD505-2E9C-101B-9397-08002B2CF9AE}" pid="78" name="secHeaderTemplate">
    <vt:lpwstr>isecHeaderDelim[n]t</vt:lpwstr>
  </property>
  <property fmtid="{D5CDD505-2E9C-101B-9397-08002B2CF9AE}" pid="79" name="secLabels">
    <vt:lpwstr>arabic</vt:lpwstr>
  </property>
  <property fmtid="{D5CDD505-2E9C-101B-9397-08002B2CF9AE}" pid="80" name="secPrefix">
    <vt:lpwstr/>
  </property>
  <property fmtid="{D5CDD505-2E9C-101B-9397-08002B2CF9AE}" pid="81" name="secPrefixTemplate">
    <vt:lpwstr>p i</vt:lpwstr>
  </property>
  <property fmtid="{D5CDD505-2E9C-101B-9397-08002B2CF9AE}" pid="82" name="sectionsDepth">
    <vt:lpwstr>0</vt:lpwstr>
  </property>
  <property fmtid="{D5CDD505-2E9C-101B-9397-08002B2CF9AE}" pid="83" name="subfigGrid">
    <vt:lpwstr>False</vt:lpwstr>
  </property>
  <property fmtid="{D5CDD505-2E9C-101B-9397-08002B2CF9AE}" pid="84" name="subfigLabels">
    <vt:lpwstr>alpha a</vt:lpwstr>
  </property>
  <property fmtid="{D5CDD505-2E9C-101B-9397-08002B2CF9AE}" pid="85" name="subfigureChildTemplate">
    <vt:lpwstr>i</vt:lpwstr>
  </property>
  <property fmtid="{D5CDD505-2E9C-101B-9397-08002B2CF9AE}" pid="86" name="subfigureRefIndexTemplate">
    <vt:lpwstr>isuf (s)</vt:lpwstr>
  </property>
  <property fmtid="{D5CDD505-2E9C-101B-9397-08002B2CF9AE}" pid="87" name="subfigureTemplate">
    <vt:lpwstr>figureTitle ititleDelim t. ccs</vt:lpwstr>
  </property>
  <property fmtid="{D5CDD505-2E9C-101B-9397-08002B2CF9AE}" pid="88" name="subtitle">
    <vt:lpwstr>Работа с виртуальной машиной</vt:lpwstr>
  </property>
  <property fmtid="{D5CDD505-2E9C-101B-9397-08002B2CF9AE}" pid="89" name="tableEqns">
    <vt:lpwstr>False</vt:lpwstr>
  </property>
  <property fmtid="{D5CDD505-2E9C-101B-9397-08002B2CF9AE}" pid="90" name="tableTemplate">
    <vt:lpwstr>tableTitle ititleDelim t</vt:lpwstr>
  </property>
  <property fmtid="{D5CDD505-2E9C-101B-9397-08002B2CF9AE}" pid="91" name="tableTitle">
    <vt:lpwstr>Таблица</vt:lpwstr>
  </property>
  <property fmtid="{D5CDD505-2E9C-101B-9397-08002B2CF9AE}" pid="92" name="tblLabels">
    <vt:lpwstr>arabic</vt:lpwstr>
  </property>
  <property fmtid="{D5CDD505-2E9C-101B-9397-08002B2CF9AE}" pid="93" name="tblPrefix">
    <vt:lpwstr/>
  </property>
  <property fmtid="{D5CDD505-2E9C-101B-9397-08002B2CF9AE}" pid="94" name="tblPrefixTemplate">
    <vt:lpwstr>p i</vt:lpwstr>
  </property>
  <property fmtid="{D5CDD505-2E9C-101B-9397-08002B2CF9AE}" pid="95" name="titleDelim">
    <vt:lpwstr>:</vt:lpwstr>
  </property>
  <property fmtid="{D5CDD505-2E9C-101B-9397-08002B2CF9AE}" pid="96" name="toc">
    <vt:lpwstr>True</vt:lpwstr>
  </property>
  <property fmtid="{D5CDD505-2E9C-101B-9397-08002B2CF9AE}" pid="97" name="toc-depth">
    <vt:lpwstr>2</vt:lpwstr>
  </property>
  <property fmtid="{D5CDD505-2E9C-101B-9397-08002B2CF9AE}" pid="98" name="toc-title">
    <vt:lpwstr>Содержание</vt:lpwstr>
  </property>
</Properties>
</file>