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D2C" w:rsidRDefault="00FC5467" w:rsidP="004F3D2C">
      <w:pPr>
        <w:pStyle w:val="1"/>
      </w:pPr>
      <w:r>
        <w:rPr>
          <w:rFonts w:hint="eastAsia"/>
        </w:rPr>
        <w:t>1</w:t>
      </w:r>
      <w:r>
        <w:t xml:space="preserve"> </w:t>
      </w:r>
      <w:r w:rsidR="00B85871">
        <w:rPr>
          <w:rFonts w:hint="eastAsia"/>
        </w:rPr>
        <w:t>基本</w:t>
      </w:r>
      <w:r w:rsidR="00B85871">
        <w:t>计算和</w:t>
      </w:r>
      <w:r w:rsidR="00B85871">
        <w:rPr>
          <w:rFonts w:hint="eastAsia"/>
        </w:rPr>
        <w:t>数学</w:t>
      </w:r>
      <w:r w:rsidR="00B85871">
        <w:t>分析</w:t>
      </w:r>
      <w:r w:rsidR="0005449C">
        <w:rPr>
          <w:rFonts w:hint="eastAsia"/>
        </w:rPr>
        <w:t>基础</w:t>
      </w:r>
    </w:p>
    <w:p w:rsidR="004F3D2C" w:rsidRPr="00987245" w:rsidRDefault="00987245" w:rsidP="00987245">
      <w:pPr>
        <w:pStyle w:val="a3"/>
        <w:numPr>
          <w:ilvl w:val="0"/>
          <w:numId w:val="6"/>
        </w:numPr>
        <w:ind w:firstLineChars="0"/>
        <w:rPr>
          <w:iCs/>
          <w:color w:val="000000" w:themeColor="text1"/>
          <w:sz w:val="28"/>
          <w:szCs w:val="52"/>
        </w:rPr>
      </w:pPr>
      <w:r>
        <w:t>基本运算基础</w:t>
      </w:r>
      <w:r>
        <w:rPr>
          <w:rFonts w:hint="eastAsia"/>
        </w:rPr>
        <w:t>：</w:t>
      </w:r>
      <w:r>
        <w:t>矩阵点乘、矩阵乘法、</w:t>
      </w:r>
      <m:oMath>
        <m:func>
          <m:funcPr>
            <m:ctrlPr>
              <w:rPr>
                <w:rFonts w:ascii="Cambria Math" w:eastAsia="幼圆" w:hAnsi="Cambria Math"/>
                <w:i/>
                <w:iCs/>
                <w:color w:val="000000" w:themeColor="text1"/>
                <w:sz w:val="28"/>
                <w:szCs w:val="52"/>
              </w:rPr>
            </m:ctrlPr>
          </m:funcPr>
          <m:fName>
            <m:r>
              <m:rPr>
                <m:sty m:val="p"/>
              </m:rPr>
              <w:rPr>
                <w:rFonts w:ascii="Cambria Math" w:eastAsia="幼圆" w:hAnsi="Cambria Math"/>
                <w:color w:val="000000" w:themeColor="text1"/>
                <w:sz w:val="28"/>
                <w:szCs w:val="52"/>
              </w:rPr>
              <m:t>log</m:t>
            </m:r>
          </m:fName>
          <m:e>
            <m:r>
              <w:rPr>
                <w:rFonts w:ascii="Cambria Math" w:eastAsia="幼圆" w:hAnsi="Cambria Math"/>
                <w:color w:val="000000" w:themeColor="text1"/>
                <w:sz w:val="28"/>
                <w:szCs w:val="52"/>
              </w:rPr>
              <m:t>ab</m:t>
            </m:r>
          </m:e>
        </m:func>
        <m:r>
          <w:rPr>
            <w:rFonts w:ascii="Cambria Math" w:eastAsia="幼圆" w:hAnsi="Cambria Math" w:hint="eastAsia"/>
            <w:color w:val="000000" w:themeColor="text1"/>
            <w:sz w:val="28"/>
            <w:szCs w:val="52"/>
          </w:rPr>
          <m:t>=</m:t>
        </m:r>
        <m:func>
          <m:funcPr>
            <m:ctrlPr>
              <w:rPr>
                <w:rFonts w:ascii="Cambria Math" w:eastAsia="幼圆" w:hAnsi="Cambria Math"/>
                <w:i/>
                <w:iCs/>
                <w:color w:val="000000" w:themeColor="text1"/>
                <w:sz w:val="28"/>
                <w:szCs w:val="52"/>
              </w:rPr>
            </m:ctrlPr>
          </m:funcPr>
          <m:fName>
            <m:r>
              <m:rPr>
                <m:sty m:val="p"/>
              </m:rPr>
              <w:rPr>
                <w:rFonts w:ascii="Cambria Math" w:eastAsia="幼圆" w:hAnsi="Cambria Math"/>
                <w:color w:val="000000" w:themeColor="text1"/>
                <w:sz w:val="28"/>
                <w:szCs w:val="52"/>
              </w:rPr>
              <m:t>log</m:t>
            </m:r>
          </m:fName>
          <m:e>
            <m:r>
              <w:rPr>
                <w:rFonts w:ascii="Cambria Math" w:eastAsia="幼圆" w:hAnsi="Cambria Math"/>
                <w:color w:val="000000" w:themeColor="text1"/>
                <w:sz w:val="28"/>
                <w:szCs w:val="52"/>
              </w:rPr>
              <m:t>a+</m:t>
            </m:r>
            <m:func>
              <m:funcPr>
                <m:ctrlPr>
                  <w:rPr>
                    <w:rFonts w:ascii="Cambria Math" w:eastAsia="幼圆" w:hAnsi="Cambria Math"/>
                    <w:i/>
                    <w:iCs/>
                    <w:color w:val="000000" w:themeColor="text1"/>
                    <w:sz w:val="28"/>
                    <w:szCs w:val="5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幼圆" w:hAnsi="Cambria Math"/>
                    <w:color w:val="000000" w:themeColor="text1"/>
                    <w:sz w:val="28"/>
                    <w:szCs w:val="52"/>
                  </w:rPr>
                  <m:t>log</m:t>
                </m:r>
              </m:fName>
              <m:e>
                <m:r>
                  <w:rPr>
                    <w:rFonts w:ascii="Cambria Math" w:eastAsia="幼圆" w:hAnsi="Cambria Math"/>
                    <w:color w:val="000000" w:themeColor="text1"/>
                    <w:sz w:val="28"/>
                    <w:szCs w:val="52"/>
                  </w:rPr>
                  <m:t>b</m:t>
                </m:r>
              </m:e>
            </m:func>
          </m:e>
        </m:func>
      </m:oMath>
      <w:r w:rsidRPr="00987245">
        <w:rPr>
          <w:rFonts w:hint="eastAsia"/>
          <w:iCs/>
          <w:color w:val="000000" w:themeColor="text1"/>
          <w:sz w:val="28"/>
          <w:szCs w:val="52"/>
        </w:rPr>
        <w:t>、</w:t>
      </w:r>
      <m:oMath>
        <m:func>
          <m:funcPr>
            <m:ctrlPr>
              <w:rPr>
                <w:rFonts w:ascii="Cambria Math" w:eastAsia="幼圆" w:hAnsi="Cambria Math"/>
                <w:i/>
                <w:iCs/>
                <w:color w:val="000000" w:themeColor="text1"/>
                <w:sz w:val="28"/>
                <w:szCs w:val="52"/>
              </w:rPr>
            </m:ctrlPr>
          </m:funcPr>
          <m:fName>
            <m:r>
              <m:rPr>
                <m:sty m:val="p"/>
              </m:rPr>
              <w:rPr>
                <w:rFonts w:ascii="Cambria Math" w:eastAsia="幼圆" w:hAnsi="Cambria Math"/>
                <w:color w:val="000000" w:themeColor="text1"/>
                <w:sz w:val="28"/>
                <w:szCs w:val="52"/>
              </w:rPr>
              <m:t>log</m:t>
            </m:r>
          </m:fName>
          <m:e>
            <m:sSup>
              <m:sSupPr>
                <m:ctrlPr>
                  <w:rPr>
                    <w:rFonts w:ascii="Cambria Math" w:eastAsia="幼圆" w:hAnsi="Cambria Math"/>
                    <w:i/>
                    <w:iCs/>
                    <w:color w:val="000000" w:themeColor="text1"/>
                    <w:sz w:val="28"/>
                    <w:szCs w:val="52"/>
                  </w:rPr>
                </m:ctrlPr>
              </m:sSupPr>
              <m:e>
                <m:r>
                  <w:rPr>
                    <w:rFonts w:ascii="Cambria Math" w:eastAsia="幼圆" w:hAnsi="Cambria Math"/>
                    <w:color w:val="000000" w:themeColor="text1"/>
                    <w:sz w:val="28"/>
                    <w:szCs w:val="52"/>
                  </w:rPr>
                  <m:t>a</m:t>
                </m:r>
              </m:e>
              <m:sup>
                <m:r>
                  <w:rPr>
                    <w:rFonts w:ascii="Cambria Math" w:eastAsia="幼圆" w:hAnsi="Cambria Math"/>
                    <w:color w:val="000000" w:themeColor="text1"/>
                    <w:sz w:val="28"/>
                    <w:szCs w:val="52"/>
                  </w:rPr>
                  <m:t>b</m:t>
                </m:r>
              </m:sup>
            </m:sSup>
          </m:e>
        </m:func>
        <m:r>
          <w:rPr>
            <w:rFonts w:ascii="Cambria Math" w:eastAsia="幼圆" w:hAnsi="Cambria Math" w:hint="eastAsia"/>
            <w:color w:val="000000" w:themeColor="text1"/>
            <w:sz w:val="28"/>
            <w:szCs w:val="52"/>
          </w:rPr>
          <m:t>=</m:t>
        </m:r>
        <m:func>
          <m:funcPr>
            <m:ctrlPr>
              <w:rPr>
                <w:rFonts w:ascii="Cambria Math" w:eastAsia="幼圆" w:hAnsi="Cambria Math"/>
                <w:i/>
                <w:iCs/>
                <w:color w:val="000000" w:themeColor="text1"/>
                <w:sz w:val="28"/>
                <w:szCs w:val="52"/>
              </w:rPr>
            </m:ctrlPr>
          </m:funcPr>
          <m:fName>
            <m:r>
              <m:rPr>
                <m:sty m:val="p"/>
              </m:rPr>
              <w:rPr>
                <w:rFonts w:ascii="Cambria Math" w:eastAsia="幼圆" w:hAnsi="Cambria Math"/>
                <w:color w:val="000000" w:themeColor="text1"/>
                <w:sz w:val="28"/>
                <w:szCs w:val="52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/>
                <w:color w:val="000000" w:themeColor="text1"/>
                <w:sz w:val="28"/>
                <w:szCs w:val="52"/>
              </w:rPr>
              <m:t>∙</m:t>
            </m:r>
            <m:r>
              <m:rPr>
                <m:sty m:val="p"/>
              </m:rPr>
              <w:rPr>
                <w:rFonts w:ascii="Cambria Math" w:eastAsia="幼圆" w:hAnsi="Cambria Math"/>
                <w:color w:val="000000" w:themeColor="text1"/>
                <w:sz w:val="28"/>
                <w:szCs w:val="52"/>
              </w:rPr>
              <m:t>log</m:t>
            </m:r>
          </m:fName>
          <m:e>
            <m:r>
              <w:rPr>
                <w:rFonts w:ascii="Cambria Math" w:eastAsia="幼圆" w:hAnsi="Cambria Math"/>
                <w:color w:val="000000" w:themeColor="text1"/>
                <w:sz w:val="28"/>
                <w:szCs w:val="52"/>
              </w:rPr>
              <m:t>a</m:t>
            </m:r>
          </m:e>
        </m:func>
      </m:oMath>
    </w:p>
    <w:p w:rsidR="00FC5467" w:rsidRPr="00A057C3" w:rsidRDefault="00987245" w:rsidP="00A057C3">
      <w:pPr>
        <w:pStyle w:val="a3"/>
        <w:numPr>
          <w:ilvl w:val="0"/>
          <w:numId w:val="6"/>
        </w:numPr>
        <w:ind w:firstLineChars="0"/>
        <w:jc w:val="left"/>
        <w:rPr>
          <w:rFonts w:ascii="MingLiU" w:eastAsia="MingLiU" w:hAnsi="MingLiU"/>
        </w:rPr>
      </w:pPr>
      <w:r>
        <w:rPr>
          <w:rFonts w:ascii="MingLiU" w:hAnsi="MingLiU" w:hint="eastAsia"/>
        </w:rPr>
        <w:t>基本</w:t>
      </w:r>
      <w:r>
        <w:rPr>
          <w:rFonts w:ascii="MingLiU" w:hAnsi="MingLiU"/>
        </w:rPr>
        <w:t>数学分析基础：导数</w:t>
      </w:r>
      <w:r>
        <w:rPr>
          <w:rFonts w:ascii="MingLiU" w:hAnsi="MingLiU" w:hint="eastAsia"/>
        </w:rPr>
        <w:t>（梯度</w:t>
      </w:r>
      <w:r>
        <w:rPr>
          <w:rFonts w:ascii="MingLiU" w:hAnsi="MingLiU"/>
        </w:rPr>
        <w:t>）</w:t>
      </w:r>
      <w:r>
        <w:rPr>
          <w:rFonts w:ascii="MingLiU" w:hAnsi="MingLiU" w:hint="eastAsia"/>
        </w:rPr>
        <w:t>概念</w:t>
      </w:r>
      <w:r w:rsidR="00A057C3">
        <w:rPr>
          <w:rFonts w:ascii="MingLiU" w:hAnsi="MingLiU"/>
        </w:rPr>
        <w:t>、</w:t>
      </w:r>
      <w:r>
        <w:rPr>
          <w:rFonts w:ascii="MingLiU" w:hAnsi="MingLiU"/>
        </w:rPr>
        <w:t>带等式约束的优化方法（</w:t>
      </w:r>
      <w:r w:rsidRPr="00987245">
        <w:rPr>
          <w:rFonts w:ascii="MingLiU" w:hAnsi="MingLiU" w:hint="eastAsia"/>
        </w:rPr>
        <w:t>拉格朗日乘数法</w:t>
      </w:r>
      <w:r>
        <w:rPr>
          <w:rFonts w:ascii="MingLiU" w:hAnsi="MingLiU"/>
        </w:rPr>
        <w:t>）</w:t>
      </w:r>
      <w:r w:rsidR="008A7EBC">
        <w:rPr>
          <w:rFonts w:ascii="MingLiU" w:hAnsi="MingLiU" w:hint="eastAsia"/>
        </w:rPr>
        <w:t>、</w:t>
      </w:r>
      <w:r w:rsidR="008A7EBC">
        <w:rPr>
          <w:rFonts w:ascii="MingLiU" w:hAnsi="MingLiU"/>
        </w:rPr>
        <w:t>凹函数（</w:t>
      </w:r>
      <w:r w:rsidR="008A7EBC">
        <w:rPr>
          <w:rFonts w:ascii="MingLiU" w:hAnsi="MingLiU" w:hint="eastAsia"/>
        </w:rPr>
        <w:t>凸函数</w:t>
      </w:r>
      <w:r w:rsidR="008A7EBC">
        <w:rPr>
          <w:rFonts w:ascii="MingLiU" w:hAnsi="MingLiU"/>
        </w:rPr>
        <w:t>）</w:t>
      </w:r>
      <w:r w:rsidR="008A7EBC">
        <w:rPr>
          <w:rFonts w:ascii="MingLiU" w:hAnsi="MingLiU" w:hint="eastAsia"/>
        </w:rPr>
        <w:t>概念</w:t>
      </w:r>
      <w:r w:rsidR="008A7EBC">
        <w:rPr>
          <w:rFonts w:ascii="MingLiU" w:hAnsi="MingLiU"/>
        </w:rPr>
        <w:t>及其性质</w:t>
      </w:r>
    </w:p>
    <w:p w:rsidR="00FC5467" w:rsidRPr="00AD1ACC" w:rsidRDefault="00FC5467" w:rsidP="00FC5467">
      <w:pPr>
        <w:pStyle w:val="1"/>
        <w:ind w:left="220" w:hangingChars="50" w:hanging="220"/>
      </w:pPr>
      <w:r>
        <w:rPr>
          <w:rFonts w:hint="eastAsia"/>
        </w:rPr>
        <w:t>2</w:t>
      </w:r>
      <w:r>
        <w:t xml:space="preserve"> </w:t>
      </w:r>
      <w:r w:rsidR="00B85871">
        <w:rPr>
          <w:rFonts w:hint="eastAsia"/>
        </w:rPr>
        <w:t>概率</w:t>
      </w:r>
      <w:r w:rsidR="00B85871">
        <w:t>论</w:t>
      </w:r>
      <w:r w:rsidR="00FF6FDA">
        <w:rPr>
          <w:rFonts w:hint="eastAsia"/>
        </w:rPr>
        <w:t>基础</w:t>
      </w:r>
    </w:p>
    <w:p w:rsidR="00FC5467" w:rsidRDefault="00A057C3" w:rsidP="00A057C3">
      <w:pPr>
        <w:pStyle w:val="a3"/>
        <w:numPr>
          <w:ilvl w:val="0"/>
          <w:numId w:val="7"/>
        </w:numPr>
        <w:ind w:firstLineChars="0"/>
      </w:pPr>
      <w:r>
        <w:t>随机变量概念</w:t>
      </w:r>
      <w:r>
        <w:rPr>
          <w:rFonts w:hint="eastAsia"/>
        </w:rPr>
        <w:t>：</w:t>
      </w:r>
      <w:r>
        <w:t>离散型随机变量</w:t>
      </w:r>
      <w:r>
        <w:rPr>
          <w:rFonts w:hint="eastAsia"/>
        </w:rPr>
        <w:t>（概率</w:t>
      </w:r>
      <w:r>
        <w:t>分布函数），</w:t>
      </w:r>
      <w:r>
        <w:rPr>
          <w:rFonts w:hint="eastAsia"/>
        </w:rPr>
        <w:t>连续型</w:t>
      </w:r>
      <w:r>
        <w:t>随机变量</w:t>
      </w:r>
      <w:r>
        <w:rPr>
          <w:rFonts w:hint="eastAsia"/>
        </w:rPr>
        <w:t>（概率</w:t>
      </w:r>
      <w:r>
        <w:t>密度函数）</w:t>
      </w:r>
    </w:p>
    <w:p w:rsidR="00A057C3" w:rsidRDefault="00A057C3" w:rsidP="00A057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</w:t>
      </w:r>
      <w:r>
        <w:t>的概率分布：</w:t>
      </w:r>
      <w:r w:rsidR="006D16D4">
        <w:rPr>
          <w:rFonts w:hint="eastAsia"/>
        </w:rPr>
        <w:t>正态分布</w:t>
      </w:r>
    </w:p>
    <w:p w:rsidR="008834F7" w:rsidRDefault="008834F7" w:rsidP="00A057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联合概率</w:t>
      </w:r>
      <w:r>
        <w:t>分布、条件概率分布</w:t>
      </w:r>
    </w:p>
    <w:p w:rsidR="001E4694" w:rsidRDefault="001E4694" w:rsidP="00A057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多个</w:t>
      </w:r>
      <w:r>
        <w:t>随机变量之间独立、条件独立</w:t>
      </w:r>
    </w:p>
    <w:p w:rsidR="00FE777E" w:rsidRPr="00AD1ACC" w:rsidRDefault="006049D3" w:rsidP="00A057C3">
      <w:pPr>
        <w:pStyle w:val="a3"/>
        <w:numPr>
          <w:ilvl w:val="0"/>
          <w:numId w:val="7"/>
        </w:numPr>
        <w:ind w:firstLineChars="0"/>
      </w:pPr>
      <w:r w:rsidRPr="006049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94552" wp14:editId="50C54CFB">
                <wp:simplePos x="0" y="0"/>
                <wp:positionH relativeFrom="column">
                  <wp:posOffset>3070860</wp:posOffset>
                </wp:positionH>
                <wp:positionV relativeFrom="paragraph">
                  <wp:posOffset>67945</wp:posOffset>
                </wp:positionV>
                <wp:extent cx="4001770" cy="492125"/>
                <wp:effectExtent l="0" t="0" r="0" b="0"/>
                <wp:wrapNone/>
                <wp:docPr id="1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770" cy="492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49D3" w:rsidRPr="006049D3" w:rsidRDefault="006049D3" w:rsidP="006049D3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p(Y|X)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94552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241.8pt;margin-top:5.35pt;width:315.1pt;height:38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" filled="f" stroked="f">
                <v:textbox style="mso-fit-shape-to-text:t" inset="0,0,0,0">
                  <w:txbxContent>
                    <w:p w:rsidR="006049D3" w:rsidRPr="006049D3" w:rsidRDefault="006049D3" w:rsidP="006049D3">
                      <w:pPr>
                        <w:pStyle w:val="a5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p(Y|X)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049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04089" wp14:editId="56088CC7">
                <wp:simplePos x="0" y="0"/>
                <wp:positionH relativeFrom="column">
                  <wp:posOffset>1790700</wp:posOffset>
                </wp:positionH>
                <wp:positionV relativeFrom="paragraph">
                  <wp:posOffset>6985</wp:posOffset>
                </wp:positionV>
                <wp:extent cx="3378361" cy="1250022"/>
                <wp:effectExtent l="0" t="0" r="0" b="0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361" cy="12500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049D3" w:rsidRPr="006049D3" w:rsidRDefault="006049D3" w:rsidP="006049D3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6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6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6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6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6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64"/>
                                      </w:rPr>
                                      <m:t>y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64"/>
                                      </w:rPr>
                                      <m:t>p(X,Y)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04089" id="文本框 4" o:spid="_x0000_s1027" type="#_x0000_t202" style="position:absolute;left:0;text-align:left;margin-left:141pt;margin-top:.55pt;width:266pt;height:98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" filled="f" stroked="f">
                <v:textbox style="mso-fit-shape-to-text:t" inset="0,0,0,0">
                  <w:txbxContent>
                    <w:p w:rsidR="006049D3" w:rsidRPr="006049D3" w:rsidRDefault="006049D3" w:rsidP="006049D3">
                      <w:pPr>
                        <w:pStyle w:val="a5"/>
                        <w:spacing w:before="0" w:beforeAutospacing="0" w:after="0" w:afterAutospacing="0"/>
                        <w:rPr>
                          <w:sz w:val="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 w:hint="eastAsia"/>
                              <w:color w:val="000000" w:themeColor="text1"/>
                              <w:kern w:val="24"/>
                              <w:sz w:val="20"/>
                              <w:szCs w:val="6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6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6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 w:hint="eastAsia"/>
                              <w:color w:val="000000" w:themeColor="text1"/>
                              <w:kern w:val="24"/>
                              <w:sz w:val="20"/>
                              <w:szCs w:val="64"/>
                            </w:rPr>
                            <m:t>=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6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64"/>
                                </w:rPr>
                                <m:t>y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Theme="minorEastAsia" w:hAnsi="Cambria Math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64"/>
                                </w:rPr>
                                <m:t>p(X,Y)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F6FDA">
        <w:rPr>
          <w:rFonts w:hint="eastAsia"/>
        </w:rPr>
        <w:t>基本</w:t>
      </w:r>
      <w:r w:rsidR="00FF6FDA">
        <w:t>的概率运算法则：</w:t>
      </w:r>
    </w:p>
    <w:p w:rsidR="00FC5467" w:rsidRDefault="00B85871" w:rsidP="00FE777E">
      <w:pPr>
        <w:pStyle w:val="1"/>
        <w:numPr>
          <w:ilvl w:val="0"/>
          <w:numId w:val="9"/>
        </w:numPr>
      </w:pPr>
      <w:r>
        <w:rPr>
          <w:rFonts w:hint="eastAsia"/>
        </w:rPr>
        <w:t>编程基础</w:t>
      </w:r>
    </w:p>
    <w:p w:rsidR="00FE777E" w:rsidRDefault="006D16D4" w:rsidP="00FE777E">
      <w:pPr>
        <w:pStyle w:val="a3"/>
        <w:numPr>
          <w:ilvl w:val="0"/>
          <w:numId w:val="8"/>
        </w:numPr>
        <w:ind w:firstLineChars="0"/>
      </w:pPr>
      <w:r>
        <w:t>Python编程基础</w:t>
      </w:r>
      <w:r w:rsidR="008A64F3">
        <w:rPr>
          <w:rFonts w:hint="eastAsia"/>
        </w:rPr>
        <w:t xml:space="preserve"> (</w:t>
      </w:r>
      <w:r w:rsidR="008A64F3">
        <w:t>2.7</w:t>
      </w:r>
      <w:r w:rsidR="008A64F3">
        <w:rPr>
          <w:rFonts w:hint="eastAsia"/>
        </w:rPr>
        <w:t>)</w:t>
      </w:r>
    </w:p>
    <w:p w:rsidR="000809AD" w:rsidRDefault="006D16D4" w:rsidP="00FE777E">
      <w:pPr>
        <w:pStyle w:val="a3"/>
        <w:numPr>
          <w:ilvl w:val="0"/>
          <w:numId w:val="8"/>
        </w:numPr>
        <w:ind w:firstLineChars="0"/>
      </w:pPr>
      <w:proofErr w:type="spellStart"/>
      <w:r>
        <w:t>N</w:t>
      </w:r>
      <w:r>
        <w:rPr>
          <w:rFonts w:hint="eastAsia"/>
        </w:rPr>
        <w:t>umpy</w:t>
      </w:r>
      <w:proofErr w:type="spellEnd"/>
      <w:r>
        <w:t>库</w:t>
      </w:r>
      <w:r>
        <w:rPr>
          <w:rFonts w:hint="eastAsia"/>
        </w:rPr>
        <w:t>（科学</w:t>
      </w:r>
      <w:r>
        <w:t>计算）</w:t>
      </w:r>
      <w:r>
        <w:rPr>
          <w:rFonts w:hint="eastAsia"/>
        </w:rPr>
        <w:t>的</w:t>
      </w:r>
      <w:r>
        <w:t>使用</w:t>
      </w:r>
      <w:r w:rsidR="001C1FE9">
        <w:rPr>
          <w:rFonts w:hint="eastAsia"/>
        </w:rPr>
        <w:t xml:space="preserve"> (最新</w:t>
      </w:r>
      <w:r w:rsidR="001C1FE9">
        <w:t>版</w:t>
      </w:r>
      <w:r w:rsidR="001C1FE9">
        <w:rPr>
          <w:rFonts w:hint="eastAsia"/>
        </w:rPr>
        <w:t>)</w:t>
      </w:r>
    </w:p>
    <w:p w:rsidR="00B25413" w:rsidRDefault="00A81DDE" w:rsidP="00B25413">
      <w:pPr>
        <w:pStyle w:val="a3"/>
        <w:ind w:left="360" w:firstLineChars="0" w:firstLine="0"/>
      </w:pPr>
      <w:hyperlink r:id="rId7" w:history="1">
        <w:r w:rsidR="00A64EC2" w:rsidRPr="00A1662F">
          <w:rPr>
            <w:rStyle w:val="aa"/>
          </w:rPr>
          <w:t>http://mp.weixin.qq.com/s/C6ALhtFIV86_NRHPT3B5Tg</w:t>
        </w:r>
      </w:hyperlink>
    </w:p>
    <w:p w:rsidR="00B25413" w:rsidRDefault="00B25413" w:rsidP="00B25413">
      <w:pPr>
        <w:pStyle w:val="a3"/>
        <w:ind w:left="360" w:firstLineChars="0" w:firstLine="0"/>
      </w:pPr>
      <w:hyperlink r:id="rId8" w:history="1">
        <w:r w:rsidRPr="002110CB">
          <w:rPr>
            <w:rStyle w:val="aa"/>
          </w:rPr>
          <w:t>https://github.com/rougier/numpy-100/blob/master/100_Numpy_exercises_with_hint.ipynb</w:t>
        </w:r>
      </w:hyperlink>
    </w:p>
    <w:p w:rsidR="00A64EC2" w:rsidRDefault="00CE35A5" w:rsidP="00B25413">
      <w:pPr>
        <w:pStyle w:val="a3"/>
        <w:ind w:left="360" w:firstLineChars="0" w:firstLine="0"/>
      </w:pPr>
      <w:hyperlink r:id="rId9" w:history="1">
        <w:r w:rsidRPr="002110CB">
          <w:rPr>
            <w:rStyle w:val="aa"/>
          </w:rPr>
          <w:t>https://github.com/rougier/numpy-100/blob/master/100_Numpy_exercises.ipynb</w:t>
        </w:r>
      </w:hyperlink>
    </w:p>
    <w:p w:rsidR="00CE35A5" w:rsidRPr="00CE35A5" w:rsidRDefault="00CE35A5" w:rsidP="00B2541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B25413" w:rsidRPr="00B25413" w:rsidRDefault="00B25413" w:rsidP="00B25413">
      <w:pPr>
        <w:pStyle w:val="a3"/>
        <w:ind w:left="360" w:firstLineChars="0" w:firstLine="0"/>
        <w:rPr>
          <w:rFonts w:hint="eastAsia"/>
        </w:rPr>
      </w:pPr>
    </w:p>
    <w:p w:rsidR="00E87557" w:rsidRDefault="00E87557" w:rsidP="00E87557">
      <w:pPr>
        <w:pStyle w:val="1"/>
      </w:pPr>
      <w:r>
        <w:rPr>
          <w:rFonts w:hint="eastAsia"/>
        </w:rPr>
        <w:t>注</w:t>
      </w:r>
    </w:p>
    <w:p w:rsidR="00E87557" w:rsidRDefault="00E87557" w:rsidP="00E87557">
      <w:r>
        <w:t>授课课程中会回顾这些基础知识</w:t>
      </w:r>
      <w:r>
        <w:rPr>
          <w:rFonts w:hint="eastAsia"/>
        </w:rPr>
        <w:t>；</w:t>
      </w:r>
    </w:p>
    <w:p w:rsidR="00E87557" w:rsidRPr="00E87557" w:rsidRDefault="00E87557" w:rsidP="00E87557">
      <w:r>
        <w:rPr>
          <w:rFonts w:hint="eastAsia"/>
        </w:rPr>
        <w:t>熟练</w:t>
      </w:r>
      <w:r>
        <w:t>掌握Python编程，会对深度学习编程有更深入的理解。</w:t>
      </w:r>
    </w:p>
    <w:sectPr w:rsidR="00E87557" w:rsidRPr="00E8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DDE" w:rsidRDefault="00A81DDE" w:rsidP="00E87557">
      <w:r>
        <w:separator/>
      </w:r>
    </w:p>
  </w:endnote>
  <w:endnote w:type="continuationSeparator" w:id="0">
    <w:p w:rsidR="00A81DDE" w:rsidRDefault="00A81DDE" w:rsidP="00E8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DDE" w:rsidRDefault="00A81DDE" w:rsidP="00E87557">
      <w:r>
        <w:separator/>
      </w:r>
    </w:p>
  </w:footnote>
  <w:footnote w:type="continuationSeparator" w:id="0">
    <w:p w:rsidR="00A81DDE" w:rsidRDefault="00A81DDE" w:rsidP="00E87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F1D"/>
    <w:multiLevelType w:val="hybridMultilevel"/>
    <w:tmpl w:val="8B5A77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FA5555"/>
    <w:multiLevelType w:val="hybridMultilevel"/>
    <w:tmpl w:val="91F61BAA"/>
    <w:lvl w:ilvl="0" w:tplc="5D920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30582"/>
    <w:multiLevelType w:val="hybridMultilevel"/>
    <w:tmpl w:val="C502685A"/>
    <w:lvl w:ilvl="0" w:tplc="4CD4DD1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2E322E"/>
    <w:multiLevelType w:val="hybridMultilevel"/>
    <w:tmpl w:val="9A9A72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2187F"/>
    <w:multiLevelType w:val="hybridMultilevel"/>
    <w:tmpl w:val="05F83378"/>
    <w:lvl w:ilvl="0" w:tplc="256032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DA10BD"/>
    <w:multiLevelType w:val="hybridMultilevel"/>
    <w:tmpl w:val="AD3666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C60D2D"/>
    <w:multiLevelType w:val="hybridMultilevel"/>
    <w:tmpl w:val="0CD21C88"/>
    <w:lvl w:ilvl="0" w:tplc="E408CA44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7327E"/>
    <w:multiLevelType w:val="hybridMultilevel"/>
    <w:tmpl w:val="F55A20C6"/>
    <w:lvl w:ilvl="0" w:tplc="60BC95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454D9E"/>
    <w:multiLevelType w:val="hybridMultilevel"/>
    <w:tmpl w:val="FBD260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467"/>
    <w:rsid w:val="0005449C"/>
    <w:rsid w:val="000809AD"/>
    <w:rsid w:val="001C1FE9"/>
    <w:rsid w:val="001E4694"/>
    <w:rsid w:val="00227684"/>
    <w:rsid w:val="004B1273"/>
    <w:rsid w:val="004F3D2C"/>
    <w:rsid w:val="006049D3"/>
    <w:rsid w:val="006829B4"/>
    <w:rsid w:val="006D16D4"/>
    <w:rsid w:val="008834F7"/>
    <w:rsid w:val="008A64F3"/>
    <w:rsid w:val="008A7EBC"/>
    <w:rsid w:val="009148D3"/>
    <w:rsid w:val="00987245"/>
    <w:rsid w:val="00A057C3"/>
    <w:rsid w:val="00A64EC2"/>
    <w:rsid w:val="00A81DDE"/>
    <w:rsid w:val="00B25413"/>
    <w:rsid w:val="00B85871"/>
    <w:rsid w:val="00CE35A5"/>
    <w:rsid w:val="00E87557"/>
    <w:rsid w:val="00FC5467"/>
    <w:rsid w:val="00FE777E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C7504"/>
  <w15:chartTrackingRefBased/>
  <w15:docId w15:val="{64FE471F-28EA-493D-B5D1-DABFB0D3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4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5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54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54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C546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87245"/>
    <w:rPr>
      <w:color w:val="808080"/>
    </w:rPr>
  </w:style>
  <w:style w:type="paragraph" w:styleId="a5">
    <w:name w:val="Normal (Web)"/>
    <w:basedOn w:val="a"/>
    <w:uiPriority w:val="99"/>
    <w:semiHidden/>
    <w:unhideWhenUsed/>
    <w:rsid w:val="006049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87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8755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87557"/>
    <w:rPr>
      <w:sz w:val="18"/>
      <w:szCs w:val="18"/>
    </w:rPr>
  </w:style>
  <w:style w:type="character" w:styleId="aa">
    <w:name w:val="Hyperlink"/>
    <w:basedOn w:val="a0"/>
    <w:uiPriority w:val="99"/>
    <w:unhideWhenUsed/>
    <w:rsid w:val="00A64EC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25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ugier/numpy-100/blob/master/100_Numpy_exercises_with_hint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.weixin.qq.com/s/C6ALhtFIV86_NRHPT3B5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ugier/numpy-100/blob/master/100_Numpy_exercises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ThinkPad</cp:lastModifiedBy>
  <cp:revision>17</cp:revision>
  <dcterms:created xsi:type="dcterms:W3CDTF">2017-02-25T06:38:00Z</dcterms:created>
  <dcterms:modified xsi:type="dcterms:W3CDTF">2018-09-02T15:20:00Z</dcterms:modified>
</cp:coreProperties>
</file>