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38.png" ContentType="image/png"/>
  <Override PartName="/word/media/rId50.png" ContentType="image/png"/>
  <Override PartName="/word/media/rId41.png" ContentType="image/png"/>
  <Override PartName="/word/media/rId25.png" ContentType="image/png"/>
  <Override PartName="/word/media/rId22.png" ContentType="image/png"/>
  <Override PartName="/word/media/rId34.png" ContentType="image/png"/>
  <Override PartName="/word/media/rId12.png" ContentType="image/png"/>
  <Override PartName="/word/media/rId28.png" ContentType="image/png"/>
  <Override PartName="/word/media/rId44.png" ContentType="image/png"/>
  <Override PartName="/word/media/rId31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ài-đặt-web-applic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Cài đặt Web Application</w:t>
      </w:r>
    </w:p>
    <w:p>
      <w:pPr>
        <w:pStyle w:val="FirstParagraph"/>
      </w:pPr>
      <w:r>
        <w:t xml:space="preserve">Dưới đây là các bước để cài đặt và chạy ứng dụng web.</w:t>
      </w:r>
    </w:p>
    <w:p>
      <w:pPr>
        <w:pStyle w:val="BodyText"/>
      </w:pPr>
      <w:r>
        <w:rPr>
          <w:b/>
          <w:bCs/>
        </w:rPr>
        <w:t xml:space="preserve">Yêu cầu hệ thống: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(v18 trở lên)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Yarn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Foundry</w:t>
      </w:r>
    </w:p>
    <w:p>
      <w:pPr>
        <w:pStyle w:val="FirstParagraph"/>
      </w:pPr>
      <w:r>
        <w:rPr>
          <w:b/>
          <w:bCs/>
        </w:rPr>
        <w:t xml:space="preserve">Các bước thực hiện: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Cài đặt thư viện: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yarn install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Khởi tạo Prisma Client: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yarn db:generate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Cấu hình file .env: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cp .env.example .env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Khởi tạo Database SQLite:</w:t>
      </w:r>
      <w:r>
        <w:t xml:space="preserve"> </w:t>
      </w:r>
      <w:r>
        <w:t xml:space="preserve">push database Prisma vào file SQLite: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yarn db:push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Seed dữ liệu mặc định:</w:t>
      </w:r>
      <w:r>
        <w:t xml:space="preserve"> </w:t>
      </w:r>
      <w:r>
        <w:t xml:space="preserve">tự động tạo cấu hình CA mặc định và tài khoản Admin gốc của hệ thống: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yarn db:seed</w:t>
      </w:r>
    </w:p>
    <w:bookmarkEnd w:id="9"/>
    <w:bookmarkStart w:id="11" w:name="claim-faucet-và-chuẩn-bị-ví-deployer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Claim Faucet và Chuẩn bị Ví Deployer</w:t>
      </w:r>
    </w:p>
    <w:p>
      <w:pPr>
        <w:pStyle w:val="FirstParagraph"/>
      </w:pPr>
      <w:r>
        <w:t xml:space="preserve">Để triển khai Smart Contract và thực hiện giao dịch trên mạng Avalanche Fuji Testnet, bạn bắt buộc phải có đồng AVAX (Testnet) làm phí gas.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Cài đặt Ví:</w:t>
      </w:r>
      <w:r>
        <w:t xml:space="preserve"> </w:t>
      </w:r>
      <w:r>
        <w:t xml:space="preserve">Thêm mạng</w:t>
      </w:r>
      <w:r>
        <w:t xml:space="preserve"> </w:t>
      </w:r>
      <w:r>
        <w:rPr>
          <w:b/>
          <w:bCs/>
        </w:rPr>
        <w:t xml:space="preserve">Avalanche Fuji Testnet</w:t>
      </w:r>
      <w:r>
        <w:t xml:space="preserve"> </w:t>
      </w:r>
      <w:r>
        <w:t xml:space="preserve">vào ví MetaMask của bạn.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Truy cập Faucet:</w:t>
      </w:r>
      <w:r>
        <w:t xml:space="preserve"> </w:t>
      </w:r>
      <w:r>
        <w:t xml:space="preserve">Vào trang</w:t>
      </w:r>
      <w:r>
        <w:t xml:space="preserve"> </w:t>
      </w:r>
      <w:hyperlink r:id="rId10">
        <w:r>
          <w:rPr>
            <w:rStyle w:val="Hyperlink"/>
          </w:rPr>
          <w:t xml:space="preserve">Avalanche Testnet Faucet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Nhận AVAX Testnet:</w:t>
      </w:r>
      <w:r>
        <w:t xml:space="preserve"> </w:t>
      </w:r>
      <w:r>
        <w:t xml:space="preserve">Sao chép địa chỉ ví MetaMask của bạn (ví này gọi là Deployer Wallet) và dán vào trang Faucet để nhận AVAX.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Lấy Private Key:</w:t>
      </w:r>
      <w:r>
        <w:t xml:space="preserve"> </w:t>
      </w:r>
      <w:r>
        <w:t xml:space="preserve">Export Private Key của ví này từ MetaMask. Chuỗi Private Key này sẽ được sử dụng cho biến</w:t>
      </w:r>
      <w:r>
        <w:t xml:space="preserve"> </w:t>
      </w:r>
      <w:r>
        <w:rPr>
          <w:rStyle w:val="VerbatimChar"/>
        </w:rPr>
        <w:t xml:space="preserve">$DEPLOYER_PRIVATE_KEY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Lưu ý quan trọng: Nếu không đủ gas, các thao tác này sẽ thất bại.</w:t>
      </w:r>
    </w:p>
    <w:p>
      <w:pPr>
        <w:numPr>
          <w:ilvl w:val="0"/>
          <w:numId w:val="1004"/>
        </w:numPr>
      </w:pPr>
      <w:r>
        <w:t xml:space="preserve">Hãy đảm bảo</w:t>
      </w:r>
      <w:r>
        <w:t xml:space="preserve"> </w:t>
      </w:r>
      <w:r>
        <w:rPr>
          <w:b/>
          <w:bCs/>
        </w:rPr>
        <w:t xml:space="preserve">Ví Admin</w:t>
      </w:r>
      <w:r>
        <w:t xml:space="preserve"> </w:t>
      </w:r>
      <w:r>
        <w:t xml:space="preserve">luôn có đủ số dư AVAX để thực hiện các thao tác: Approve, Issue, Renew, Revoke chứng chỉ.</w:t>
      </w:r>
    </w:p>
    <w:p>
      <w:pPr>
        <w:numPr>
          <w:ilvl w:val="0"/>
          <w:numId w:val="1004"/>
        </w:numPr>
      </w:pPr>
      <w:r>
        <w:t xml:space="preserve">Hãy đảm bảo</w:t>
      </w:r>
      <w:r>
        <w:t xml:space="preserve"> </w:t>
      </w:r>
      <w:r>
        <w:rPr>
          <w:b/>
          <w:bCs/>
        </w:rPr>
        <w:t xml:space="preserve">Ví Client</w:t>
      </w:r>
      <w:r>
        <w:t xml:space="preserve"> </w:t>
      </w:r>
      <w:r>
        <w:t xml:space="preserve">có đủ AVAX trước khi tạo CSR hoặc yêu cầu thu hồi.</w:t>
      </w:r>
    </w:p>
    <w:bookmarkEnd w:id="11"/>
    <w:bookmarkStart w:id="15" w:name="triển-khai-smart-contract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Triển khai Smart Contract</w:t>
      </w:r>
    </w:p>
    <w:p>
      <w:pPr>
        <w:pStyle w:val="FirstParagraph"/>
      </w:pPr>
      <w:r>
        <w:t xml:space="preserve">Smart contract</w:t>
      </w:r>
      <w:r>
        <w:t xml:space="preserve"> </w:t>
      </w:r>
      <w:r>
        <w:rPr>
          <w:rStyle w:val="VerbatimChar"/>
        </w:rPr>
        <w:t xml:space="preserve">CertificateRegistry.sol</w:t>
      </w:r>
      <w:r>
        <w:t xml:space="preserve"> </w:t>
      </w:r>
      <w:r>
        <w:t xml:space="preserve">giúp lưu trữ hashes của các yêu cầu cấp chứng chỉ, chứng chỉ đã cấp và danh sách thu hồi chứng chỉ (CRL) một cách minh bạch, bất biến.</w:t>
      </w:r>
    </w:p>
    <w:p>
      <w:pPr>
        <w:numPr>
          <w:ilvl w:val="0"/>
          <w:numId w:val="1005"/>
        </w:numPr>
      </w:pPr>
      <w:r>
        <w:t xml:space="preserve">Chuyển vào thư mục chứa smart contracts: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cd smart-contracts</w:t>
      </w:r>
    </w:p>
    <w:p>
      <w:pPr>
        <w:numPr>
          <w:ilvl w:val="0"/>
          <w:numId w:val="1005"/>
        </w:numPr>
      </w:pPr>
      <w:r>
        <w:t xml:space="preserve">Tải dependencies: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git submodule update --init --recursive</w:t>
      </w:r>
    </w:p>
    <w:p>
      <w:pPr>
        <w:numPr>
          <w:ilvl w:val="0"/>
          <w:numId w:val="1005"/>
        </w:numPr>
      </w:pPr>
      <w:r>
        <w:t xml:space="preserve">Compile: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forge build</w:t>
      </w:r>
    </w:p>
    <w:p>
      <w:pPr>
        <w:numPr>
          <w:ilvl w:val="0"/>
          <w:numId w:val="1005"/>
        </w:numPr>
      </w:pPr>
      <w:r>
        <w:t xml:space="preserve">Deploy: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forge script script/DeployCertificateRegistry.s.sol \</w:t>
      </w:r>
      <w:r>
        <w:br/>
      </w:r>
      <w:r>
        <w:rPr>
          <w:rStyle w:val="VerbatimChar"/>
        </w:rPr>
        <w:t xml:space="preserve">  --rpc-url https://api.avax-test.network/ext/bc/C/rpc \</w:t>
      </w:r>
      <w:r>
        <w:br/>
      </w:r>
      <w:r>
        <w:rPr>
          <w:rStyle w:val="VerbatimChar"/>
        </w:rPr>
        <w:t xml:space="preserve">  --broadcast --private-key $DEPLOYER_PRIVATE_KEY</w:t>
      </w:r>
    </w:p>
    <w:p>
      <w:pPr>
        <w:pStyle w:val="FirstParagraph"/>
      </w:pPr>
      <w:r>
        <w:rPr>
          <w:b/>
          <w:bCs/>
        </w:rPr>
        <w:t xml:space="preserve">Quan trọng:</w:t>
      </w:r>
      <w:r>
        <w:t xml:space="preserve"> </w:t>
      </w:r>
      <w:r>
        <w:t xml:space="preserve">Sau khi deploy thành công, sao chép giá trị ở</w:t>
      </w:r>
      <w:r>
        <w:t xml:space="preserve"> </w:t>
      </w:r>
      <w:r>
        <w:rPr>
          <w:b/>
          <w:bCs/>
        </w:rPr>
        <w:t xml:space="preserve">Contract Address</w:t>
      </w:r>
      <w:r>
        <w:t xml:space="preserve"> </w:t>
      </w:r>
      <w:r>
        <w:t xml:space="preserve">trên terminal và dán vào biến</w:t>
      </w:r>
      <w:r>
        <w:t xml:space="preserve"> </w:t>
      </w:r>
      <w:r>
        <w:rPr>
          <w:rStyle w:val="VerbatimChar"/>
        </w:rPr>
        <w:t xml:space="preserve">$CERTIFICATE_REGISTRY_ADDRESS</w:t>
      </w:r>
      <w:r>
        <w:t xml:space="preserve">.</w:t>
      </w:r>
      <w:r>
        <w:br/>
      </w:r>
      <w:r>
        <w:br/>
      </w:r>
      <w:r>
        <w:drawing>
          <wp:inline>
            <wp:extent cx="4800600" cy="1538883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image/imag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38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20" w:name="ủy-quyền-cho-ví-admi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Ủy quyền cho Ví Admin</w:t>
      </w:r>
    </w:p>
    <w:p>
      <w:pPr>
        <w:pStyle w:val="FirstParagraph"/>
      </w:pPr>
      <w:r>
        <w:t xml:space="preserve">Hệ thống backend tự động tạo ra một</w:t>
      </w:r>
      <w:r>
        <w:t xml:space="preserve"> </w:t>
      </w:r>
      <w:r>
        <w:rPr>
          <w:b/>
          <w:bCs/>
        </w:rPr>
        <w:t xml:space="preserve">Ví gốc của CA (CA Root Wallet)</w:t>
      </w:r>
      <w:r>
        <w:t xml:space="preserve"> </w:t>
      </w:r>
      <w:r>
        <w:t xml:space="preserve">bằng thuật toán sinh ví dựa trên root private key của CA. Ta bắt buộc phải</w:t>
      </w:r>
      <w:r>
        <w:t xml:space="preserve"> </w:t>
      </w:r>
      <w:r>
        <w:rPr>
          <w:b/>
          <w:bCs/>
        </w:rPr>
        <w:t xml:space="preserve">cấp quyền admin trên smart contract</w:t>
      </w:r>
      <w:r>
        <w:t xml:space="preserve"> </w:t>
      </w:r>
      <w:r>
        <w:t xml:space="preserve">cho địa chỉ ví backend này để admin có quyền tương tác với smart contract.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Khởi chạy ứng dụng Web: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yarn dev</w:t>
      </w:r>
    </w:p>
    <w:p>
      <w:pPr>
        <w:numPr>
          <w:ilvl w:val="0"/>
          <w:numId w:val="1000"/>
        </w:numPr>
      </w:pPr>
      <w:r>
        <w:t xml:space="preserve">Sau đó truy cập</w:t>
      </w:r>
      <w:r>
        <w:t xml:space="preserve"> </w:t>
      </w:r>
      <w:hyperlink r:id="rId16">
        <w:r>
          <w:rPr>
            <w:rStyle w:val="Hyperlink"/>
          </w:rPr>
          <w:t xml:space="preserve">http://localhost:3000</w:t>
        </w:r>
      </w:hyperlink>
      <w:r>
        <w:t xml:space="preserve"> </w:t>
      </w:r>
      <w:r>
        <w:t xml:space="preserve">và đăng nhập bằng tài khoản admin mặc định: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Username: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Password:</w:t>
      </w:r>
      <w:r>
        <w:t xml:space="preserve"> </w:t>
      </w:r>
      <w:r>
        <w:rPr>
          <w:rStyle w:val="VerbatimChar"/>
        </w:rPr>
        <w:t xml:space="preserve">admin123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Lấy địa chỉ Ví Backend:</w:t>
      </w:r>
      <w:r>
        <w:t xml:space="preserve"> </w:t>
      </w:r>
      <w:r>
        <w:t xml:space="preserve">Trên thanh điều hướng của giao diện Admin, bạn sẽ thấy thông tin</w:t>
      </w:r>
      <w:r>
        <w:t xml:space="preserve"> </w:t>
      </w:r>
      <w:r>
        <w:rPr>
          <w:b/>
          <w:bCs/>
        </w:rPr>
        <w:t xml:space="preserve">“Ví Admin”</w:t>
      </w:r>
      <w:r>
        <w:t xml:space="preserve">.</w:t>
      </w:r>
      <w:r>
        <w:br/>
      </w:r>
      <w:r>
        <w:drawing>
          <wp:inline>
            <wp:extent cx="3733800" cy="739631"/>
            <wp:effectExtent b="0" l="0" r="0" t="0"/>
            <wp:docPr descr="image" title="" id="18" name="Picture"/>
            <a:graphic>
              <a:graphicData uri="http://schemas.openxmlformats.org/drawingml/2006/picture">
                <pic:pic>
                  <pic:nvPicPr>
                    <pic:cNvPr descr="image/admin-blockchain-addres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9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Cấp quyền Admin trên Smart Contract:</w:t>
      </w:r>
      <w:r>
        <w:t xml:space="preserve"> </w:t>
      </w:r>
      <w:r>
        <w:t xml:space="preserve">Sử dụng</w:t>
      </w:r>
      <w:r>
        <w:t xml:space="preserve"> </w:t>
      </w:r>
      <w:r>
        <w:rPr>
          <w:rStyle w:val="VerbatimChar"/>
        </w:rPr>
        <w:t xml:space="preserve">cast</w:t>
      </w:r>
      <w:r>
        <w:t xml:space="preserve"> </w:t>
      </w:r>
      <w:r>
        <w:t xml:space="preserve">và ví Deployer để gọi hàm</w:t>
      </w:r>
      <w:r>
        <w:t xml:space="preserve"> </w:t>
      </w:r>
      <w:r>
        <w:rPr>
          <w:rStyle w:val="VerbatimChar"/>
        </w:rPr>
        <w:t xml:space="preserve">addAdmin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cast send &lt;YOUR_DEPLOYED_CONTRACT_ADDRESS&gt; \</w:t>
      </w:r>
      <w:r>
        <w:br/>
      </w:r>
      <w:r>
        <w:rPr>
          <w:rStyle w:val="VerbatimChar"/>
        </w:rPr>
        <w:t xml:space="preserve">  "addAdmin(address)" &lt;CA_ROOT_WALLET_ADDRESS&gt; \</w:t>
      </w:r>
      <w:r>
        <w:br/>
      </w:r>
      <w:r>
        <w:rPr>
          <w:rStyle w:val="VerbatimChar"/>
        </w:rPr>
        <w:t xml:space="preserve">  --rpc-url https://api.avax-test.network/ext/bc/C/rpc \</w:t>
      </w:r>
      <w:r>
        <w:br/>
      </w:r>
      <w:r>
        <w:rPr>
          <w:rStyle w:val="VerbatimChar"/>
        </w:rPr>
        <w:t xml:space="preserve">  --private-key $DEPLOYER_PRIVATE_KEY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Trong đó:</w:t>
      </w:r>
    </w:p>
    <w:p>
      <w:pPr>
        <w:numPr>
          <w:ilvl w:val="1"/>
          <w:numId w:val="1008"/>
        </w:numPr>
      </w:pPr>
      <w:r>
        <w:rPr>
          <w:rStyle w:val="VerbatimChar"/>
        </w:rPr>
        <w:t xml:space="preserve">&lt;YOUR_DEPLOYED_CONTRACT_ADDRESS&gt;</w:t>
      </w:r>
      <w:r>
        <w:t xml:space="preserve">: Địa chỉ hợp đồng nhận được ở Bước 3.</w:t>
      </w:r>
    </w:p>
    <w:p>
      <w:pPr>
        <w:numPr>
          <w:ilvl w:val="1"/>
          <w:numId w:val="1008"/>
        </w:numPr>
      </w:pPr>
      <w:r>
        <w:rPr>
          <w:rStyle w:val="VerbatimChar"/>
        </w:rPr>
        <w:t xml:space="preserve">&lt;CA_ROOT_WALLET_ADDRESS&gt;</w:t>
      </w:r>
      <w:r>
        <w:t xml:space="preserve">: Địa chỉ ví Admin lấy ở Bước 4.2.</w:t>
      </w:r>
    </w:p>
    <w:p>
      <w:pPr>
        <w:numPr>
          <w:ilvl w:val="1"/>
          <w:numId w:val="1008"/>
        </w:numPr>
      </w:pPr>
      <w:r>
        <w:rPr>
          <w:rStyle w:val="VerbatimChar"/>
        </w:rPr>
        <w:t xml:space="preserve">$DEPLOYER_PRIVATE_KEY</w:t>
      </w:r>
      <w:r>
        <w:t xml:space="preserve">: Private Key của ví Deployer đã dùng để triển khai contract.</w:t>
      </w:r>
    </w:p>
    <w:bookmarkEnd w:id="20"/>
    <w:bookmarkStart w:id="21" w:name="đăng-ký-và-đăng-nhập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Đăng ký và Đăng nhập</w:t>
      </w:r>
    </w:p>
    <w:p>
      <w:pPr>
        <w:pStyle w:val="FirstParagraph"/>
      </w:pPr>
      <w:r>
        <w:t xml:space="preserve">Để sử dụng các tính năng yêu cầu cấp và quản lý chứng chỉ, người dùng cần có tài khoản trên hệ thống.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Đăng ký tài khoản mới:</w:t>
      </w:r>
    </w:p>
    <w:p>
      <w:pPr>
        <w:numPr>
          <w:ilvl w:val="1"/>
          <w:numId w:val="1010"/>
        </w:numPr>
      </w:pPr>
      <w:r>
        <w:t xml:space="preserve">Truy cập vào ứng dụng tại</w:t>
      </w:r>
      <w:r>
        <w:t xml:space="preserve"> </w:t>
      </w:r>
      <w:hyperlink r:id="rId16">
        <w:r>
          <w:rPr>
            <w:rStyle w:val="Hyperlink"/>
          </w:rPr>
          <w:t xml:space="preserve">http://localhost:3000</w:t>
        </w:r>
      </w:hyperlink>
      <w:r>
        <w:t xml:space="preserve">.</w:t>
      </w:r>
    </w:p>
    <w:p>
      <w:pPr>
        <w:numPr>
          <w:ilvl w:val="1"/>
          <w:numId w:val="1010"/>
        </w:numPr>
      </w:pPr>
      <w:r>
        <w:t xml:space="preserve">Bấm vào nút</w:t>
      </w:r>
      <w:r>
        <w:t xml:space="preserve"> </w:t>
      </w:r>
      <w:r>
        <w:rPr>
          <w:b/>
          <w:bCs/>
        </w:rPr>
        <w:t xml:space="preserve">Đăng ký</w:t>
      </w:r>
      <w:r>
        <w:t xml:space="preserve"> </w:t>
      </w:r>
      <w:r>
        <w:t xml:space="preserve">trên màn hình.</w:t>
      </w:r>
    </w:p>
    <w:p>
      <w:pPr>
        <w:numPr>
          <w:ilvl w:val="1"/>
          <w:numId w:val="1010"/>
        </w:numPr>
      </w:pPr>
      <w:r>
        <w:t xml:space="preserve">Điền thông tin tên đăng nhập và mật khẩu.</w:t>
      </w:r>
    </w:p>
    <w:p>
      <w:pPr>
        <w:numPr>
          <w:ilvl w:val="1"/>
          <w:numId w:val="1010"/>
        </w:numPr>
      </w:pPr>
      <w:r>
        <w:t xml:space="preserve">Xác nhận để tạo tài khoản.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Đăng nhập vào hệ thống:</w:t>
      </w:r>
    </w:p>
    <w:p>
      <w:pPr>
        <w:numPr>
          <w:ilvl w:val="1"/>
          <w:numId w:val="1011"/>
        </w:numPr>
      </w:pPr>
      <w:r>
        <w:t xml:space="preserve">Tại trang chủ, nhập Username và Password vừa tạo.</w:t>
      </w:r>
    </w:p>
    <w:p>
      <w:pPr>
        <w:numPr>
          <w:ilvl w:val="1"/>
          <w:numId w:val="1011"/>
        </w:numPr>
      </w:pPr>
      <w:r>
        <w:t xml:space="preserve">Sau khi đăng nhập, bạn sẽ truy cập vào Dashboard của Client để bắt đầu tạo Cặp khóa và gửi Yêu cầu cấp chứng chỉ.</w:t>
      </w:r>
    </w:p>
    <w:bookmarkEnd w:id="21"/>
    <w:bookmarkStart w:id="37" w:name="quy-trình-sử-dụng-dành-cho-client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Quy trình sử dụng dành cho Client</w:t>
      </w:r>
    </w:p>
    <w:p>
      <w:pPr>
        <w:pStyle w:val="FirstParagraph"/>
      </w:pPr>
      <w:r>
        <w:t xml:space="preserve">Một client muốn xin cấp chứng chỉ số cần thao tác theo quy trình sau: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Tạo Cặp Khóa (Key Management):</w:t>
      </w:r>
      <w:r>
        <w:t xml:space="preserve"> </w:t>
      </w:r>
      <w:r>
        <w:t xml:space="preserve">Vào tab</w:t>
      </w:r>
      <w:r>
        <w:t xml:space="preserve"> </w:t>
      </w:r>
      <w:r>
        <w:rPr>
          <w:b/>
          <w:bCs/>
        </w:rPr>
        <w:t xml:space="preserve">Cặp khóa</w:t>
      </w:r>
      <w:r>
        <w:t xml:space="preserve">, nhấn</w:t>
      </w:r>
      <w:r>
        <w:t xml:space="preserve"> </w:t>
      </w:r>
      <w:r>
        <w:rPr>
          <w:b/>
          <w:bCs/>
        </w:rPr>
        <w:t xml:space="preserve">Tạo khóa</w:t>
      </w:r>
      <w:r>
        <w:t xml:space="preserve"> </w:t>
      </w:r>
      <w:r>
        <w:t xml:space="preserve">để hệ thống sinh ra một cặp Public/Private Key (RSA).</w:t>
      </w:r>
      <w:r>
        <w:br/>
      </w:r>
      <w:r>
        <w:drawing>
          <wp:inline>
            <wp:extent cx="3733800" cy="1670915"/>
            <wp:effectExtent b="0" l="0" r="0" t="0"/>
            <wp:docPr descr="image" title="" id="23" name="Picture"/>
            <a:graphic>
              <a:graphicData uri="http://schemas.openxmlformats.org/drawingml/2006/picture">
                <pic:pic>
                  <pic:nvPicPr>
                    <pic:cNvPr descr="image/create-keypai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0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Yêu cầu cấp Chứng chỉ (Create CSR):</w:t>
      </w:r>
      <w:r>
        <w:t xml:space="preserve"> </w:t>
      </w:r>
      <w:r>
        <w:t xml:space="preserve">Vào menu</w:t>
      </w:r>
      <w:r>
        <w:t xml:space="preserve"> </w:t>
      </w:r>
      <w:r>
        <w:rPr>
          <w:b/>
          <w:bCs/>
        </w:rPr>
        <w:t xml:space="preserve">Yêu cầu Chứng chỉ</w:t>
      </w:r>
      <w:r>
        <w:t xml:space="preserve">, chọn Cặp khóa vừa tạo và nhập thông tin để tạo</w:t>
      </w:r>
      <w:r>
        <w:t xml:space="preserve"> </w:t>
      </w:r>
      <w:r>
        <w:rPr>
          <w:b/>
          <w:bCs/>
        </w:rPr>
        <w:t xml:space="preserve">CSR</w:t>
      </w:r>
      <w:r>
        <w:t xml:space="preserve">.</w:t>
      </w:r>
      <w:r>
        <w:t xml:space="preserve"> </w:t>
      </w:r>
      <w:r>
        <w:rPr>
          <w:i/>
          <w:iCs/>
        </w:rPr>
        <w:t xml:space="preserve">Giao dịch này sẽ lưu vết trên Blockchain.</w:t>
      </w:r>
      <w:r>
        <w:br/>
      </w:r>
      <w:r>
        <w:drawing>
          <wp:inline>
            <wp:extent cx="3733800" cy="1690892"/>
            <wp:effectExtent b="0" l="0" r="0" t="0"/>
            <wp:docPr descr="image" title="" id="26" name="Picture"/>
            <a:graphic>
              <a:graphicData uri="http://schemas.openxmlformats.org/drawingml/2006/picture">
                <pic:pic>
                  <pic:nvPicPr>
                    <pic:cNvPr descr="image/create-cs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Tải và Quản lý Chứng chỉ:</w:t>
      </w:r>
      <w:r>
        <w:t xml:space="preserve"> </w:t>
      </w:r>
      <w:r>
        <w:t xml:space="preserve">Sau khi gửi yêu cầu, trạng thái sẽ là</w:t>
      </w:r>
      <w:r>
        <w:t xml:space="preserve"> </w:t>
      </w:r>
      <w:r>
        <w:t xml:space="preserve">“PENDING”</w:t>
      </w:r>
      <w:r>
        <w:t xml:space="preserve">. Khi Admin phê duyệt, vào tab</w:t>
      </w:r>
      <w:r>
        <w:t xml:space="preserve"> </w:t>
      </w:r>
      <w:r>
        <w:rPr>
          <w:b/>
          <w:bCs/>
        </w:rPr>
        <w:t xml:space="preserve">Chứng chỉ của tôi</w:t>
      </w:r>
      <w:r>
        <w:t xml:space="preserve"> </w:t>
      </w:r>
      <w:r>
        <w:t xml:space="preserve">để xem chi tiết và tải file chứng chỉ (</w:t>
      </w:r>
      <w:r>
        <w:rPr>
          <w:rStyle w:val="VerbatimChar"/>
        </w:rPr>
        <w:t xml:space="preserve">.pem</w:t>
      </w:r>
      <w:r>
        <w:t xml:space="preserve">) về máy.</w:t>
      </w:r>
      <w:r>
        <w:br/>
      </w:r>
      <w:r>
        <w:drawing>
          <wp:inline>
            <wp:extent cx="3733800" cy="1576493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image/manage-certificat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6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Yêu cầu Thu hồi Chứng chỉ (Revoke):</w:t>
      </w:r>
      <w:r>
        <w:t xml:space="preserve"> </w:t>
      </w:r>
      <w:r>
        <w:t xml:space="preserve">Nếu nghi ngờ bị lộ Private Key, vào tab</w:t>
      </w:r>
      <w:r>
        <w:t xml:space="preserve"> </w:t>
      </w:r>
      <w:r>
        <w:rPr>
          <w:b/>
          <w:bCs/>
        </w:rPr>
        <w:t xml:space="preserve">Thu hồi chứng chỉ</w:t>
      </w:r>
      <w:r>
        <w:t xml:space="preserve">, chọn chứng chỉ tương ứng và nhập lý do. Yêu cầu này được gửi đến Admin.</w:t>
      </w:r>
      <w:r>
        <w:br/>
      </w:r>
      <w:r>
        <w:drawing>
          <wp:inline>
            <wp:extent cx="3733800" cy="1698848"/>
            <wp:effectExtent b="0" l="0" r="0" t="0"/>
            <wp:docPr descr="image" title="" id="32" name="Picture"/>
            <a:graphic>
              <a:graphicData uri="http://schemas.openxmlformats.org/drawingml/2006/picture">
                <pic:pic>
                  <pic:nvPicPr>
                    <pic:cNvPr descr="image/revoke-reques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Kiểm tra Danh sách Thu hồi (CRL):</w:t>
      </w:r>
      <w:r>
        <w:t xml:space="preserve"> </w:t>
      </w:r>
      <w:r>
        <w:t xml:space="preserve">Mục</w:t>
      </w:r>
      <w:r>
        <w:t xml:space="preserve"> </w:t>
      </w:r>
      <w:r>
        <w:rPr>
          <w:b/>
          <w:bCs/>
        </w:rPr>
        <w:t xml:space="preserve">Tra cứu CRL</w:t>
      </w:r>
      <w:r>
        <w:t xml:space="preserve"> </w:t>
      </w:r>
      <w:r>
        <w:t xml:space="preserve">cho phép bạn xem danh sách công khai các chứng chỉ đã bị hệ thống thu hồi.</w:t>
      </w:r>
      <w:r>
        <w:br/>
      </w:r>
      <w:r>
        <w:drawing>
          <wp:inline>
            <wp:extent cx="3733800" cy="1702743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image/crl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2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53" w:name="quy-trình-quản-trị-dành-cho-admi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Quy trình quản trị dành cho Admin</w:t>
      </w:r>
    </w:p>
    <w:p>
      <w:pPr>
        <w:pStyle w:val="FirstParagraph"/>
      </w:pPr>
      <w:r>
        <w:t xml:space="preserve">Khi đăng nhập bằng tài khoản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bạn có toàn quyền điều hành hệ thống CA: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Duyệt yêu cầu cấp Chứng chỉ (CSR):</w:t>
      </w:r>
      <w:r>
        <w:t xml:space="preserve"> </w:t>
      </w:r>
      <w:r>
        <w:t xml:space="preserve">Vào mục</w:t>
      </w:r>
      <w:r>
        <w:t xml:space="preserve"> </w:t>
      </w:r>
      <w:r>
        <w:rPr>
          <w:b/>
          <w:bCs/>
        </w:rPr>
        <w:t xml:space="preserve">Yêu cầu CSR</w:t>
      </w:r>
      <w:r>
        <w:t xml:space="preserve">, nhấn</w:t>
      </w:r>
      <w:r>
        <w:t xml:space="preserve"> </w:t>
      </w:r>
      <w:r>
        <w:rPr>
          <w:b/>
          <w:bCs/>
        </w:rPr>
        <w:t xml:space="preserve">Phê duyệt</w:t>
      </w:r>
      <w:r>
        <w:t xml:space="preserve"> </w:t>
      </w:r>
      <w:r>
        <w:t xml:space="preserve">để phát hành chứng chỉ.</w:t>
      </w:r>
      <w:r>
        <w:t xml:space="preserve"> </w:t>
      </w:r>
      <w:r>
        <w:rPr>
          <w:i/>
          <w:iCs/>
        </w:rPr>
        <w:t xml:space="preserve">Hệ thống sẽ Mint chứng chỉ mới lên Blockchain và cập nhật vào Database. Thao tác này tốn gas của Ví Admin.</w:t>
      </w:r>
      <w:r>
        <w:br/>
      </w:r>
      <w:r>
        <w:drawing>
          <wp:inline>
            <wp:extent cx="3733800" cy="1675799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image/admin-cs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5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Quản lý toàn bộ Chứng chỉ:</w:t>
      </w:r>
      <w:r>
        <w:t xml:space="preserve"> </w:t>
      </w:r>
      <w:r>
        <w:t xml:space="preserve">Vào mục</w:t>
      </w:r>
      <w:r>
        <w:t xml:space="preserve"> </w:t>
      </w:r>
      <w:r>
        <w:rPr>
          <w:b/>
          <w:bCs/>
        </w:rPr>
        <w:t xml:space="preserve">Chứng chỉ đã cấp</w:t>
      </w:r>
      <w:r>
        <w:t xml:space="preserve"> </w:t>
      </w:r>
      <w:r>
        <w:t xml:space="preserve">để theo dõi toàn bộ chứng chỉ đang hoạt động. Admin có thể chủ động</w:t>
      </w:r>
      <w:r>
        <w:t xml:space="preserve"> </w:t>
      </w:r>
      <w:r>
        <w:rPr>
          <w:b/>
          <w:bCs/>
        </w:rPr>
        <w:t xml:space="preserve">Thu hồi (Revoke)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Gia hạn (Renew)</w:t>
      </w:r>
      <w:r>
        <w:t xml:space="preserve"> </w:t>
      </w:r>
      <w:r>
        <w:t xml:space="preserve">chứng chỉ.</w:t>
      </w:r>
      <w:r>
        <w:t xml:space="preserve"> </w:t>
      </w:r>
      <w:r>
        <w:rPr>
          <w:i/>
          <w:iCs/>
        </w:rPr>
        <w:t xml:space="preserve">Thao tác này tốn gas của Ví Admin.</w:t>
      </w:r>
      <w:r>
        <w:br/>
      </w:r>
      <w:r>
        <w:drawing>
          <wp:inline>
            <wp:extent cx="3733800" cy="1328913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image/certificat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8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Duyệt yêu cầu Thu hồi:</w:t>
      </w:r>
      <w:r>
        <w:t xml:space="preserve"> </w:t>
      </w:r>
      <w:r>
        <w:t xml:space="preserve">Xử lý các yêu cầu thu hồi từ Client. Khi chọn</w:t>
      </w:r>
      <w:r>
        <w:t xml:space="preserve"> </w:t>
      </w:r>
      <w:r>
        <w:t xml:space="preserve">“Phê duyệt”</w:t>
      </w:r>
      <w:r>
        <w:t xml:space="preserve">, chứng chỉ đó sẽ bị vô hiệu hóa trên cả CSDL và Blockchain.</w:t>
      </w:r>
      <w:r>
        <w:t xml:space="preserve"> </w:t>
      </w:r>
      <w:r>
        <w:rPr>
          <w:i/>
          <w:iCs/>
        </w:rPr>
        <w:t xml:space="preserve">Thao tác này tốn gas của Ví Admin.</w:t>
      </w:r>
      <w:r>
        <w:br/>
      </w:r>
      <w:r>
        <w:drawing>
          <wp:inline>
            <wp:extent cx="3733800" cy="1157692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image/revoca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7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Cập nhật Danh sách Thu hồi:</w:t>
      </w:r>
      <w:r>
        <w:t xml:space="preserve"> </w:t>
      </w:r>
      <w:r>
        <w:t xml:space="preserve">Sau khi thu hồi chứng chỉ, Admin</w:t>
      </w:r>
      <w:r>
        <w:t xml:space="preserve"> </w:t>
      </w:r>
      <w:r>
        <w:rPr>
          <w:b/>
          <w:bCs/>
        </w:rPr>
        <w:t xml:space="preserve">bắt buộc</w:t>
      </w:r>
      <w:r>
        <w:t xml:space="preserve"> </w:t>
      </w:r>
      <w:r>
        <w:t xml:space="preserve">phải vào menu</w:t>
      </w:r>
      <w:r>
        <w:t xml:space="preserve"> </w:t>
      </w:r>
      <w:r>
        <w:rPr>
          <w:b/>
          <w:bCs/>
        </w:rPr>
        <w:t xml:space="preserve">Danh sách CRL</w:t>
      </w:r>
      <w:r>
        <w:t xml:space="preserve"> </w:t>
      </w:r>
      <w:r>
        <w:t xml:space="preserve">và nhấn nút</w:t>
      </w:r>
      <w:r>
        <w:t xml:space="preserve"> </w:t>
      </w:r>
      <w:r>
        <w:rPr>
          <w:b/>
          <w:bCs/>
        </w:rPr>
        <w:t xml:space="preserve">Cập nhật CRL</w:t>
      </w:r>
      <w:r>
        <w:t xml:space="preserve">. Thao tác này tổng hợp tất cả các chứng chỉ đã thu hồi, đóng gói và ký số thành file</w:t>
      </w:r>
      <w:r>
        <w:t xml:space="preserve"> </w:t>
      </w:r>
      <w:r>
        <w:rPr>
          <w:rStyle w:val="VerbatimChar"/>
        </w:rPr>
        <w:t xml:space="preserve">.crl</w:t>
      </w:r>
      <w:r>
        <w:t xml:space="preserve"> </w:t>
      </w:r>
      <w:r>
        <w:t xml:space="preserve">mới nhất.</w:t>
      </w:r>
      <w:r>
        <w:br/>
      </w:r>
      <w:r>
        <w:drawing>
          <wp:inline>
            <wp:extent cx="3733800" cy="1443449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image/update-crl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3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Lịch sử hoạt động (Audit Logs):</w:t>
      </w:r>
      <w:r>
        <w:t xml:space="preserve"> </w:t>
      </w:r>
      <w:r>
        <w:t xml:space="preserve">Theo dõi toàn bộ lịch sử thao tác của các thành viên trong hệ thống để đảm bảo tính minh bạch.</w:t>
      </w:r>
      <w:r>
        <w:br/>
      </w:r>
      <w:r>
        <w:drawing>
          <wp:inline>
            <wp:extent cx="3733800" cy="1697539"/>
            <wp:effectExtent b="0" l="0" r="0" t="0"/>
            <wp:docPr descr="image" title="" id="51" name="Picture"/>
            <a:graphic>
              <a:graphicData uri="http://schemas.openxmlformats.org/drawingml/2006/picture">
                <pic:pic>
                  <pic:nvPicPr>
                    <pic:cNvPr descr="image/audit-log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7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41" Target="media/rId41.png" /><Relationship Type="http://schemas.openxmlformats.org/officeDocument/2006/relationships/image" Id="rId25" Target="media/rId25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12" Target="media/rId12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image" Id="rId31" Target="media/rId31.png" /><Relationship Type="http://schemas.openxmlformats.org/officeDocument/2006/relationships/image" Id="rId47" Target="media/rId47.png" /><Relationship Type="http://schemas.openxmlformats.org/officeDocument/2006/relationships/hyperlink" Id="rId16" Target="http://localhost:3000" TargetMode="External" /><Relationship Type="http://schemas.openxmlformats.org/officeDocument/2006/relationships/hyperlink" Id="rId10" Target="https://core.app/tools/testnet-fauce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://localhost:3000" TargetMode="External" /><Relationship Type="http://schemas.openxmlformats.org/officeDocument/2006/relationships/hyperlink" Id="rId10" Target="https://core.app/tools/testnet-fauc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2026-05-30T03:36:05Z</dcterms:created>
  <dcterms:modified xsi:type="dcterms:W3CDTF">2026-05-30T03:36:05Z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