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C2B3A"/>
          <w:sz w:val="32"/>
          <w:szCs w:val="32"/>
        </w:rPr>
        <w:t xml:space="preserve">MOVE-IN / MOVE-OUT INSPECTION CHECKLIST</w:t>
      </w:r>
    </w:p>
    <w:p>
      <w:pPr>
        <w:spacing w:after="280" w:before="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DocVault Property Management Templates  ·  docvault.com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Property Address: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 #: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Tenant Name(s):</w:t>
            </w:r>
          </w:p>
        </w:tc>
        <w:tc>
          <w:tcPr>
            <w:tcW w:type="dxa" w:w="46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Type: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 Move-In        ☐  Move-Out        ☐  Mid-Tenancy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Inspector: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16"/>
          <w:szCs w:val="16"/>
        </w:rPr>
        <w:t xml:space="preserve">CONDITION KEY:   Excellent = No issues   |   Good = Minor cosmetic only   |   Fair = Noticeable wear   |   Poor = Needs repair/replacement   |   N/A = Not present</w:t>
      </w:r>
    </w:p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Living 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Excellent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Walls / Paint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Floors / Carpet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Ceiling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/ Blinds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Doors / Locks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 Fixtures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Electrical Outlets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Smoke Detector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Notes:</w:t>
            </w:r>
          </w:p>
        </w:tc>
        <w:tc>
          <w:tcPr>
            <w:tcW w:type="dxa" w:w="70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Kitchen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Excellent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Countertops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Cabinets / Drawers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Sink / Faucet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Refrigerator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Oven / Stove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Microwave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Dishwasher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Notes:</w:t>
            </w:r>
          </w:p>
        </w:tc>
        <w:tc>
          <w:tcPr>
            <w:tcW w:type="dxa" w:w="70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Master Bedroom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Excellent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Walls / Paint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Floors / Carpet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Ceiling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/ Blinds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Doors / Locks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 Fixtures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Notes:</w:t>
            </w:r>
          </w:p>
        </w:tc>
        <w:tc>
          <w:tcPr>
            <w:tcW w:type="dxa" w:w="70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Bedroom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Excellent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Walls / Paint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Floors / Carpet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Ceiling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/ Blinds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Notes:</w:t>
            </w:r>
          </w:p>
        </w:tc>
        <w:tc>
          <w:tcPr>
            <w:tcW w:type="dxa" w:w="70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Bedroom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Excellent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Walls / Paint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Floors / Carpet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Ceiling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/ Blinds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Notes:</w:t>
            </w:r>
          </w:p>
        </w:tc>
        <w:tc>
          <w:tcPr>
            <w:tcW w:type="dxa" w:w="70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Full Bathroom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Excellent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Toilet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Tub / Shower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Sink / Faucet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Vanity / Mirror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Walls / Tiles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Exhaust Fan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Notes:</w:t>
            </w:r>
          </w:p>
        </w:tc>
        <w:tc>
          <w:tcPr>
            <w:tcW w:type="dxa" w:w="70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Half Bathroom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Excellent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Toilet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Sink / Faucet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Vanity / Mirror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Notes:</w:t>
            </w:r>
          </w:p>
        </w:tc>
        <w:tc>
          <w:tcPr>
            <w:tcW w:type="dxa" w:w="70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Laundry 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Excellent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Washer Hook-Up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Dryer Hook-Up / Vent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Notes:</w:t>
            </w:r>
          </w:p>
        </w:tc>
        <w:tc>
          <w:tcPr>
            <w:tcW w:type="dxa" w:w="70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Garage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Excellent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Garage Door / Opener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Shelves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Notes:</w:t>
            </w:r>
          </w:p>
        </w:tc>
        <w:tc>
          <w:tcPr>
            <w:tcW w:type="dxa" w:w="70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Basement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Excellent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 Heater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HVAC / Furnace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Notes:</w:t>
            </w:r>
          </w:p>
        </w:tc>
        <w:tc>
          <w:tcPr>
            <w:tcW w:type="dxa" w:w="70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Exterior / Yard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Excellent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 Door / Entry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Landscaping / Lawn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Driveway / Walkways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Fence / Gates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Mailbox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Notes:</w:t>
            </w:r>
          </w:p>
        </w:tc>
        <w:tc>
          <w:tcPr>
            <w:tcW w:type="dxa" w:w="702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KEYS &amp; ITEMS RECEIVED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Move-In Qty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Move-Out Qty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F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 Door Key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 Door Key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Mailbox Key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Garage Door Opener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Parking 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Key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8923A" w:sz="4"/>
        </w:pBdr>
        <w:spacing w:after="100" w:before="2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Landlord / Property Manager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Tenant Signature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Printed Name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Printed Name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</w:t>
            </w:r>
          </w:p>
          <w:p>
            <w:pPr>
              <w:pBdr>
                <w:bottom w:val="single" w:color="999999" w:sz="4"/>
              </w:pBdr>
              <w:spacing w:after="60" w:before="40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16"/>
          <w:szCs w:val="16"/>
        </w:rPr>
        <w:t xml:space="preserve">Both parties agree the above represents the condition of the property at time of inspection. A copy of this form should be retained by both the landlord and tenant.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2026-05-19T02:37:15.148Z</dcterms:created>
  <dcterms:modified xsi:type="dcterms:W3CDTF">2026-05-19T02:37:15.149Z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