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3E15" w14:textId="77777777" w:rsidR="00DB77CB" w:rsidRDefault="00000000">
      <w:pPr>
        <w:jc w:val="center"/>
        <w:rPr>
          <w:rFonts w:ascii="宋体" w:eastAsia="宋体" w:hAnsi="宋体" w:hint="eastAsia"/>
          <w:b/>
          <w:bCs/>
          <w:sz w:val="36"/>
          <w:szCs w:val="36"/>
        </w:rPr>
      </w:pPr>
      <w:r>
        <w:rPr>
          <w:rFonts w:ascii="宋体" w:eastAsia="宋体" w:hAnsi="宋体"/>
          <w:b/>
          <w:bCs/>
          <w:sz w:val="36"/>
          <w:szCs w:val="36"/>
        </w:rPr>
        <w:t>基于大语言模型的口腔医疗客服智能陪练系统</w:t>
      </w:r>
    </w:p>
    <w:sdt>
      <w:sdtPr>
        <w:rPr>
          <w:rFonts w:asciiTheme="minorHAnsi" w:eastAsiaTheme="minorEastAsia" w:hAnsiTheme="minorHAnsi" w:cstheme="minorBidi"/>
          <w:b w:val="0"/>
          <w:color w:val="auto"/>
          <w:kern w:val="2"/>
          <w:sz w:val="22"/>
          <w:szCs w:val="24"/>
          <w:lang w:val="zh-CN"/>
          <w14:ligatures w14:val="standardContextual"/>
        </w:rPr>
        <w:id w:val="636073035"/>
        <w:docPartObj>
          <w:docPartGallery w:val="Table of Contents"/>
          <w:docPartUnique/>
        </w:docPartObj>
      </w:sdtPr>
      <w:sdtEndPr>
        <w:rPr>
          <w:bCs/>
        </w:rPr>
      </w:sdtEndPr>
      <w:sdtContent>
        <w:p w14:paraId="19E377FC" w14:textId="77777777" w:rsidR="00DB77CB" w:rsidRPr="00F24F88" w:rsidRDefault="00000000">
          <w:pPr>
            <w:pStyle w:val="TOC10"/>
            <w:numPr>
              <w:ilvl w:val="0"/>
              <w:numId w:val="0"/>
            </w:numPr>
            <w:jc w:val="center"/>
            <w:rPr>
              <w:rFonts w:ascii="Times New Roman" w:eastAsia="黑体" w:hAnsi="Times New Roman" w:cs="Times New Roman"/>
            </w:rPr>
          </w:pPr>
          <w:r w:rsidRPr="00F24F88">
            <w:rPr>
              <w:rFonts w:ascii="Times New Roman" w:eastAsia="黑体" w:hAnsi="Times New Roman" w:cs="Times New Roman"/>
              <w:lang w:val="zh-CN"/>
            </w:rPr>
            <w:t>目录</w:t>
          </w:r>
        </w:p>
        <w:p w14:paraId="63C1B1F6" w14:textId="25E27CB0" w:rsidR="00F24F88" w:rsidRPr="00F24F88" w:rsidRDefault="00000000">
          <w:pPr>
            <w:pStyle w:val="TOC1"/>
            <w:tabs>
              <w:tab w:val="right" w:leader="dot" w:pos="8296"/>
            </w:tabs>
            <w:rPr>
              <w:rFonts w:ascii="Times New Roman" w:eastAsia="黑体" w:hAnsi="Times New Roman"/>
              <w:noProof/>
              <w:kern w:val="2"/>
              <w:szCs w:val="24"/>
              <w14:ligatures w14:val="standardContextual"/>
            </w:rPr>
          </w:pPr>
          <w:r w:rsidRPr="00F24F88">
            <w:rPr>
              <w:rFonts w:ascii="Times New Roman" w:eastAsia="黑体" w:hAnsi="Times New Roman"/>
            </w:rPr>
            <w:fldChar w:fldCharType="begin"/>
          </w:r>
          <w:r w:rsidRPr="00F24F88">
            <w:rPr>
              <w:rFonts w:ascii="Times New Roman" w:eastAsia="黑体" w:hAnsi="Times New Roman"/>
            </w:rPr>
            <w:instrText xml:space="preserve"> TOC \o "1-3" \h \z \u </w:instrText>
          </w:r>
          <w:r w:rsidRPr="00F24F88">
            <w:rPr>
              <w:rFonts w:ascii="Times New Roman" w:eastAsia="黑体" w:hAnsi="Times New Roman"/>
            </w:rPr>
            <w:fldChar w:fldCharType="separate"/>
          </w:r>
          <w:hyperlink w:anchor="_Toc220353021" w:history="1">
            <w:r w:rsidR="00F24F88" w:rsidRPr="00F24F88">
              <w:rPr>
                <w:rStyle w:val="ac"/>
                <w:rFonts w:ascii="Times New Roman" w:eastAsia="黑体" w:hAnsi="Times New Roman"/>
                <w:noProof/>
              </w:rPr>
              <w:t>一、研究信息</w:t>
            </w:r>
            <w:r w:rsidR="00F24F88" w:rsidRPr="00F24F88">
              <w:rPr>
                <w:rFonts w:ascii="Times New Roman" w:eastAsia="黑体" w:hAnsi="Times New Roman"/>
                <w:noProof/>
                <w:webHidden/>
              </w:rPr>
              <w:tab/>
            </w:r>
            <w:r w:rsidR="00F24F88" w:rsidRPr="00F24F88">
              <w:rPr>
                <w:rFonts w:ascii="Times New Roman" w:eastAsia="黑体" w:hAnsi="Times New Roman"/>
                <w:noProof/>
                <w:webHidden/>
              </w:rPr>
              <w:fldChar w:fldCharType="begin"/>
            </w:r>
            <w:r w:rsidR="00F24F88" w:rsidRPr="00F24F88">
              <w:rPr>
                <w:rFonts w:ascii="Times New Roman" w:eastAsia="黑体" w:hAnsi="Times New Roman"/>
                <w:noProof/>
                <w:webHidden/>
              </w:rPr>
              <w:instrText xml:space="preserve"> PAGEREF _Toc220353021 \h </w:instrText>
            </w:r>
            <w:r w:rsidR="00F24F88" w:rsidRPr="00F24F88">
              <w:rPr>
                <w:rFonts w:ascii="Times New Roman" w:eastAsia="黑体" w:hAnsi="Times New Roman"/>
                <w:noProof/>
                <w:webHidden/>
              </w:rPr>
            </w:r>
            <w:r w:rsidR="00F24F88" w:rsidRPr="00F24F88">
              <w:rPr>
                <w:rFonts w:ascii="Times New Roman" w:eastAsia="黑体" w:hAnsi="Times New Roman"/>
                <w:noProof/>
                <w:webHidden/>
              </w:rPr>
              <w:fldChar w:fldCharType="separate"/>
            </w:r>
            <w:r w:rsidR="00F24F88" w:rsidRPr="00F24F88">
              <w:rPr>
                <w:rFonts w:ascii="Times New Roman" w:eastAsia="黑体" w:hAnsi="Times New Roman"/>
                <w:noProof/>
                <w:webHidden/>
              </w:rPr>
              <w:t>2</w:t>
            </w:r>
            <w:r w:rsidR="00F24F88" w:rsidRPr="00F24F88">
              <w:rPr>
                <w:rFonts w:ascii="Times New Roman" w:eastAsia="黑体" w:hAnsi="Times New Roman"/>
                <w:noProof/>
                <w:webHidden/>
              </w:rPr>
              <w:fldChar w:fldCharType="end"/>
            </w:r>
          </w:hyperlink>
        </w:p>
        <w:p w14:paraId="18D51A63" w14:textId="42BE5AC9"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22" w:history="1">
            <w:r w:rsidRPr="00F24F88">
              <w:rPr>
                <w:rStyle w:val="ac"/>
                <w:rFonts w:ascii="Times New Roman" w:eastAsia="黑体" w:hAnsi="Times New Roman"/>
                <w:noProof/>
              </w:rPr>
              <w:t>1</w:t>
            </w:r>
            <w:r w:rsidRPr="00F24F88">
              <w:rPr>
                <w:rStyle w:val="ac"/>
                <w:rFonts w:ascii="Times New Roman" w:eastAsia="黑体" w:hAnsi="Times New Roman"/>
                <w:noProof/>
              </w:rPr>
              <w:t>项目简介</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_Toc220353022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2</w:t>
            </w:r>
            <w:r w:rsidRPr="00F24F88">
              <w:rPr>
                <w:rFonts w:ascii="Times New Roman" w:eastAsia="黑体" w:hAnsi="Times New Roman"/>
                <w:noProof/>
                <w:webHidden/>
              </w:rPr>
              <w:fldChar w:fldCharType="end"/>
            </w:r>
          </w:hyperlink>
        </w:p>
        <w:p w14:paraId="426210A5" w14:textId="6F7DD73B"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23" w:history="1">
            <w:r w:rsidRPr="00F24F88">
              <w:rPr>
                <w:rStyle w:val="ac"/>
                <w:rFonts w:ascii="Times New Roman" w:eastAsia="黑体" w:hAnsi="Times New Roman"/>
                <w:noProof/>
              </w:rPr>
              <w:t>2</w:t>
            </w:r>
            <w:r w:rsidRPr="00F24F88">
              <w:rPr>
                <w:rStyle w:val="ac"/>
                <w:rFonts w:ascii="Times New Roman" w:eastAsia="黑体" w:hAnsi="Times New Roman"/>
                <w:noProof/>
              </w:rPr>
              <w:t>项目论证</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_Toc220353023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2</w:t>
            </w:r>
            <w:r w:rsidRPr="00F24F88">
              <w:rPr>
                <w:rFonts w:ascii="Times New Roman" w:eastAsia="黑体" w:hAnsi="Times New Roman"/>
                <w:noProof/>
                <w:webHidden/>
              </w:rPr>
              <w:fldChar w:fldCharType="end"/>
            </w:r>
          </w:hyperlink>
        </w:p>
        <w:p w14:paraId="47256B20" w14:textId="088D3FBA"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4" w:history="1">
            <w:r w:rsidRPr="00F24F88">
              <w:rPr>
                <w:rStyle w:val="ac"/>
                <w:rFonts w:ascii="Times New Roman" w:eastAsia="黑体" w:hAnsi="Times New Roman"/>
                <w:noProof/>
              </w:rPr>
              <w:t>2.1</w:t>
            </w:r>
            <w:r w:rsidRPr="00F24F88">
              <w:rPr>
                <w:rStyle w:val="ac"/>
                <w:rFonts w:ascii="Times New Roman" w:eastAsia="黑体" w:hAnsi="Times New Roman"/>
                <w:noProof/>
              </w:rPr>
              <w:t>研究背景与意义</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_Toc220353024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2</w:t>
            </w:r>
            <w:r w:rsidRPr="00F24F88">
              <w:rPr>
                <w:rFonts w:ascii="Times New Roman" w:eastAsia="黑体" w:hAnsi="Times New Roman"/>
                <w:noProof/>
                <w:webHidden/>
              </w:rPr>
              <w:fldChar w:fldCharType="end"/>
            </w:r>
          </w:hyperlink>
        </w:p>
        <w:p w14:paraId="018B74A9" w14:textId="7E7796FC"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5" w:history="1">
            <w:r w:rsidRPr="00F24F88">
              <w:rPr>
                <w:rStyle w:val="ac"/>
                <w:rFonts w:ascii="Times New Roman" w:eastAsia="黑体" w:hAnsi="Times New Roman"/>
                <w:noProof/>
              </w:rPr>
              <w:t>2.2</w:t>
            </w:r>
            <w:r w:rsidRPr="00F24F88">
              <w:rPr>
                <w:rStyle w:val="ac"/>
                <w:rFonts w:ascii="Times New Roman" w:eastAsia="黑体" w:hAnsi="Times New Roman"/>
                <w:noProof/>
              </w:rPr>
              <w:t>研究现状</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_Toc220353025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4</w:t>
            </w:r>
            <w:r w:rsidRPr="00F24F88">
              <w:rPr>
                <w:rFonts w:ascii="Times New Roman" w:eastAsia="黑体" w:hAnsi="Times New Roman"/>
                <w:noProof/>
                <w:webHidden/>
              </w:rPr>
              <w:fldChar w:fldCharType="end"/>
            </w:r>
          </w:hyperlink>
        </w:p>
        <w:p w14:paraId="5E071630" w14:textId="040721BF"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6" w:history="1">
            <w:r w:rsidRPr="00F24F88">
              <w:rPr>
                <w:rStyle w:val="ac"/>
                <w:rFonts w:ascii="Times New Roman" w:eastAsia="黑体" w:hAnsi="Times New Roman"/>
                <w:noProof/>
              </w:rPr>
              <w:t>2.3</w:t>
            </w:r>
            <w:r w:rsidRPr="00F24F88">
              <w:rPr>
                <w:rStyle w:val="ac"/>
                <w:rFonts w:ascii="Times New Roman" w:eastAsia="黑体" w:hAnsi="Times New Roman"/>
                <w:noProof/>
              </w:rPr>
              <w:t>项目主要内容</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_Toc220353026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5</w:t>
            </w:r>
            <w:r w:rsidRPr="00F24F88">
              <w:rPr>
                <w:rFonts w:ascii="Times New Roman" w:eastAsia="黑体" w:hAnsi="Times New Roman"/>
                <w:noProof/>
                <w:webHidden/>
              </w:rPr>
              <w:fldChar w:fldCharType="end"/>
            </w:r>
          </w:hyperlink>
        </w:p>
        <w:p w14:paraId="50EB2261" w14:textId="27A03F78"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7" w:history="1">
            <w:r w:rsidRPr="00F24F88">
              <w:rPr>
                <w:rStyle w:val="ac"/>
                <w:rFonts w:ascii="Times New Roman" w:eastAsia="黑体" w:hAnsi="Times New Roman"/>
                <w:noProof/>
              </w:rPr>
              <w:t>2.4</w:t>
            </w:r>
            <w:r w:rsidRPr="00F24F88">
              <w:rPr>
                <w:rStyle w:val="ac"/>
                <w:rFonts w:ascii="Times New Roman" w:eastAsia="黑体" w:hAnsi="Times New Roman"/>
                <w:noProof/>
              </w:rPr>
              <w:t>研究基本思路</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_Toc220353027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6</w:t>
            </w:r>
            <w:r w:rsidRPr="00F24F88">
              <w:rPr>
                <w:rFonts w:ascii="Times New Roman" w:eastAsia="黑体" w:hAnsi="Times New Roman"/>
                <w:noProof/>
                <w:webHidden/>
              </w:rPr>
              <w:fldChar w:fldCharType="end"/>
            </w:r>
          </w:hyperlink>
        </w:p>
        <w:p w14:paraId="6792BA9A" w14:textId="7004E863"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8" w:history="1">
            <w:r w:rsidRPr="00F24F88">
              <w:rPr>
                <w:rStyle w:val="ac"/>
                <w:rFonts w:ascii="Times New Roman" w:eastAsia="黑体" w:hAnsi="Times New Roman"/>
                <w:noProof/>
              </w:rPr>
              <w:t>2.5</w:t>
            </w:r>
            <w:r w:rsidRPr="00F24F88">
              <w:rPr>
                <w:rStyle w:val="ac"/>
                <w:rFonts w:ascii="Times New Roman" w:eastAsia="黑体" w:hAnsi="Times New Roman"/>
                <w:noProof/>
              </w:rPr>
              <w:t>研究方法</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_Toc220353028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7</w:t>
            </w:r>
            <w:r w:rsidRPr="00F24F88">
              <w:rPr>
                <w:rFonts w:ascii="Times New Roman" w:eastAsia="黑体" w:hAnsi="Times New Roman"/>
                <w:noProof/>
                <w:webHidden/>
              </w:rPr>
              <w:fldChar w:fldCharType="end"/>
            </w:r>
          </w:hyperlink>
        </w:p>
        <w:p w14:paraId="030D9E36" w14:textId="41F93F3A"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29" w:history="1">
            <w:r w:rsidRPr="00F24F88">
              <w:rPr>
                <w:rStyle w:val="ac"/>
                <w:rFonts w:ascii="Times New Roman" w:eastAsia="黑体" w:hAnsi="Times New Roman"/>
                <w:noProof/>
              </w:rPr>
              <w:t>2.6</w:t>
            </w:r>
            <w:r w:rsidRPr="00F24F88">
              <w:rPr>
                <w:rStyle w:val="ac"/>
                <w:rFonts w:ascii="Times New Roman" w:eastAsia="黑体" w:hAnsi="Times New Roman"/>
                <w:noProof/>
              </w:rPr>
              <w:t>研究重点难点</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_Toc220353029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7</w:t>
            </w:r>
            <w:r w:rsidRPr="00F24F88">
              <w:rPr>
                <w:rFonts w:ascii="Times New Roman" w:eastAsia="黑体" w:hAnsi="Times New Roman"/>
                <w:noProof/>
                <w:webHidden/>
              </w:rPr>
              <w:fldChar w:fldCharType="end"/>
            </w:r>
          </w:hyperlink>
        </w:p>
        <w:p w14:paraId="3C7B1F30" w14:textId="74EDFE3D"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0" w:history="1">
            <w:r w:rsidRPr="00F24F88">
              <w:rPr>
                <w:rStyle w:val="ac"/>
                <w:rFonts w:ascii="Times New Roman" w:eastAsia="黑体" w:hAnsi="Times New Roman"/>
                <w:noProof/>
              </w:rPr>
              <w:t>2.7</w:t>
            </w:r>
            <w:r w:rsidRPr="00F24F88">
              <w:rPr>
                <w:rStyle w:val="ac"/>
                <w:rFonts w:ascii="Times New Roman" w:eastAsia="黑体" w:hAnsi="Times New Roman"/>
                <w:noProof/>
              </w:rPr>
              <w:t>基本观点与创新之处</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_Toc220353030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7</w:t>
            </w:r>
            <w:r w:rsidRPr="00F24F88">
              <w:rPr>
                <w:rFonts w:ascii="Times New Roman" w:eastAsia="黑体" w:hAnsi="Times New Roman"/>
                <w:noProof/>
                <w:webHidden/>
              </w:rPr>
              <w:fldChar w:fldCharType="end"/>
            </w:r>
          </w:hyperlink>
        </w:p>
        <w:p w14:paraId="5A68364D" w14:textId="3D6DCB29"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1" w:history="1">
            <w:r w:rsidRPr="00F24F88">
              <w:rPr>
                <w:rStyle w:val="ac"/>
                <w:rFonts w:ascii="Times New Roman" w:eastAsia="黑体" w:hAnsi="Times New Roman"/>
                <w:noProof/>
              </w:rPr>
              <w:t>2.8</w:t>
            </w:r>
            <w:r w:rsidRPr="00F24F88">
              <w:rPr>
                <w:rStyle w:val="ac"/>
                <w:rFonts w:ascii="Times New Roman" w:eastAsia="黑体" w:hAnsi="Times New Roman"/>
                <w:noProof/>
              </w:rPr>
              <w:t>前期相关研究成果和主要参考文献</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_Toc220353031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8</w:t>
            </w:r>
            <w:r w:rsidRPr="00F24F88">
              <w:rPr>
                <w:rFonts w:ascii="Times New Roman" w:eastAsia="黑体" w:hAnsi="Times New Roman"/>
                <w:noProof/>
                <w:webHidden/>
              </w:rPr>
              <w:fldChar w:fldCharType="end"/>
            </w:r>
          </w:hyperlink>
        </w:p>
        <w:p w14:paraId="6AF80BDA" w14:textId="01A5C92C"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32" w:history="1">
            <w:r w:rsidRPr="00F24F88">
              <w:rPr>
                <w:rStyle w:val="ac"/>
                <w:rFonts w:ascii="Times New Roman" w:eastAsia="黑体" w:hAnsi="Times New Roman"/>
                <w:noProof/>
              </w:rPr>
              <w:t>3</w:t>
            </w:r>
            <w:r w:rsidRPr="00F24F88">
              <w:rPr>
                <w:rStyle w:val="ac"/>
                <w:rFonts w:ascii="Times New Roman" w:eastAsia="黑体" w:hAnsi="Times New Roman"/>
                <w:noProof/>
              </w:rPr>
              <w:t>项目方案</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_Toc220353032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9</w:t>
            </w:r>
            <w:r w:rsidRPr="00F24F88">
              <w:rPr>
                <w:rFonts w:ascii="Times New Roman" w:eastAsia="黑体" w:hAnsi="Times New Roman"/>
                <w:noProof/>
                <w:webHidden/>
              </w:rPr>
              <w:fldChar w:fldCharType="end"/>
            </w:r>
          </w:hyperlink>
        </w:p>
        <w:p w14:paraId="48EB88E8" w14:textId="74C17CD3"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3" w:history="1">
            <w:r w:rsidRPr="00F24F88">
              <w:rPr>
                <w:rStyle w:val="ac"/>
                <w:rFonts w:ascii="Times New Roman" w:eastAsia="黑体" w:hAnsi="Times New Roman"/>
                <w:noProof/>
              </w:rPr>
              <w:t>3.1</w:t>
            </w:r>
            <w:r w:rsidRPr="00F24F88">
              <w:rPr>
                <w:rStyle w:val="ac"/>
                <w:rFonts w:ascii="Times New Roman" w:eastAsia="黑体" w:hAnsi="Times New Roman"/>
                <w:noProof/>
              </w:rPr>
              <w:t>训练目标</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_Toc220353033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9</w:t>
            </w:r>
            <w:r w:rsidRPr="00F24F88">
              <w:rPr>
                <w:rFonts w:ascii="Times New Roman" w:eastAsia="黑体" w:hAnsi="Times New Roman"/>
                <w:noProof/>
                <w:webHidden/>
              </w:rPr>
              <w:fldChar w:fldCharType="end"/>
            </w:r>
          </w:hyperlink>
        </w:p>
        <w:p w14:paraId="0EEFF68A" w14:textId="1F6206EF"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4" w:history="1">
            <w:r w:rsidRPr="00F24F88">
              <w:rPr>
                <w:rStyle w:val="ac"/>
                <w:rFonts w:ascii="Times New Roman" w:eastAsia="黑体" w:hAnsi="Times New Roman"/>
                <w:noProof/>
              </w:rPr>
              <w:t>3.2</w:t>
            </w:r>
            <w:r w:rsidRPr="00F24F88">
              <w:rPr>
                <w:rStyle w:val="ac"/>
                <w:rFonts w:ascii="Times New Roman" w:eastAsia="黑体" w:hAnsi="Times New Roman"/>
                <w:noProof/>
              </w:rPr>
              <w:t>前期准备</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_Toc220353034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10</w:t>
            </w:r>
            <w:r w:rsidRPr="00F24F88">
              <w:rPr>
                <w:rFonts w:ascii="Times New Roman" w:eastAsia="黑体" w:hAnsi="Times New Roman"/>
                <w:noProof/>
                <w:webHidden/>
              </w:rPr>
              <w:fldChar w:fldCharType="end"/>
            </w:r>
          </w:hyperlink>
        </w:p>
        <w:p w14:paraId="26D1BFD6" w14:textId="2C479F0D"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5" w:history="1">
            <w:r w:rsidRPr="00F24F88">
              <w:rPr>
                <w:rStyle w:val="ac"/>
                <w:rFonts w:ascii="Times New Roman" w:eastAsia="黑体" w:hAnsi="Times New Roman"/>
                <w:noProof/>
              </w:rPr>
              <w:t>3.3</w:t>
            </w:r>
            <w:r w:rsidRPr="00F24F88">
              <w:rPr>
                <w:rStyle w:val="ac"/>
                <w:rFonts w:ascii="Times New Roman" w:eastAsia="黑体" w:hAnsi="Times New Roman"/>
                <w:noProof/>
              </w:rPr>
              <w:t>组织实施</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_Toc220353035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10</w:t>
            </w:r>
            <w:r w:rsidRPr="00F24F88">
              <w:rPr>
                <w:rFonts w:ascii="Times New Roman" w:eastAsia="黑体" w:hAnsi="Times New Roman"/>
                <w:noProof/>
                <w:webHidden/>
              </w:rPr>
              <w:fldChar w:fldCharType="end"/>
            </w:r>
          </w:hyperlink>
        </w:p>
        <w:p w14:paraId="57B934F4" w14:textId="6497D971"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6" w:history="1">
            <w:r w:rsidRPr="00F24F88">
              <w:rPr>
                <w:rStyle w:val="ac"/>
                <w:rFonts w:ascii="Times New Roman" w:eastAsia="黑体" w:hAnsi="Times New Roman"/>
                <w:noProof/>
              </w:rPr>
              <w:t>3.4</w:t>
            </w:r>
            <w:r w:rsidRPr="00F24F88">
              <w:rPr>
                <w:rStyle w:val="ac"/>
                <w:rFonts w:ascii="Times New Roman" w:eastAsia="黑体" w:hAnsi="Times New Roman"/>
                <w:noProof/>
              </w:rPr>
              <w:t>过程管理</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_Toc220353036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10</w:t>
            </w:r>
            <w:r w:rsidRPr="00F24F88">
              <w:rPr>
                <w:rFonts w:ascii="Times New Roman" w:eastAsia="黑体" w:hAnsi="Times New Roman"/>
                <w:noProof/>
                <w:webHidden/>
              </w:rPr>
              <w:fldChar w:fldCharType="end"/>
            </w:r>
          </w:hyperlink>
        </w:p>
        <w:p w14:paraId="77316807" w14:textId="6396E684"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7" w:history="1">
            <w:r w:rsidRPr="00F24F88">
              <w:rPr>
                <w:rStyle w:val="ac"/>
                <w:rFonts w:ascii="Times New Roman" w:eastAsia="黑体" w:hAnsi="Times New Roman"/>
                <w:noProof/>
              </w:rPr>
              <w:t>3.5</w:t>
            </w:r>
            <w:r w:rsidRPr="00F24F88">
              <w:rPr>
                <w:rStyle w:val="ac"/>
                <w:rFonts w:ascii="Times New Roman" w:eastAsia="黑体" w:hAnsi="Times New Roman"/>
                <w:noProof/>
              </w:rPr>
              <w:t>实践环节</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_Toc220353037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11</w:t>
            </w:r>
            <w:r w:rsidRPr="00F24F88">
              <w:rPr>
                <w:rFonts w:ascii="Times New Roman" w:eastAsia="黑体" w:hAnsi="Times New Roman"/>
                <w:noProof/>
                <w:webHidden/>
              </w:rPr>
              <w:fldChar w:fldCharType="end"/>
            </w:r>
          </w:hyperlink>
        </w:p>
        <w:p w14:paraId="3D70CA41" w14:textId="051403CE"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8" w:history="1">
            <w:r w:rsidRPr="00F24F88">
              <w:rPr>
                <w:rStyle w:val="ac"/>
                <w:rFonts w:ascii="Times New Roman" w:eastAsia="黑体" w:hAnsi="Times New Roman"/>
                <w:noProof/>
              </w:rPr>
              <w:t>3.6</w:t>
            </w:r>
            <w:r w:rsidRPr="00F24F88">
              <w:rPr>
                <w:rStyle w:val="ac"/>
                <w:rFonts w:ascii="Times New Roman" w:eastAsia="黑体" w:hAnsi="Times New Roman"/>
                <w:noProof/>
              </w:rPr>
              <w:t>教师指导</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_Toc220353038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13</w:t>
            </w:r>
            <w:r w:rsidRPr="00F24F88">
              <w:rPr>
                <w:rFonts w:ascii="Times New Roman" w:eastAsia="黑体" w:hAnsi="Times New Roman"/>
                <w:noProof/>
                <w:webHidden/>
              </w:rPr>
              <w:fldChar w:fldCharType="end"/>
            </w:r>
          </w:hyperlink>
        </w:p>
        <w:p w14:paraId="2B0C073E" w14:textId="711BD884"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39" w:history="1">
            <w:r w:rsidRPr="00F24F88">
              <w:rPr>
                <w:rStyle w:val="ac"/>
                <w:rFonts w:ascii="Times New Roman" w:eastAsia="黑体" w:hAnsi="Times New Roman"/>
                <w:noProof/>
              </w:rPr>
              <w:t>3.7</w:t>
            </w:r>
            <w:r w:rsidRPr="00F24F88">
              <w:rPr>
                <w:rStyle w:val="ac"/>
                <w:rFonts w:ascii="Times New Roman" w:eastAsia="黑体" w:hAnsi="Times New Roman"/>
                <w:noProof/>
              </w:rPr>
              <w:t>项目结题</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_Toc220353039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14</w:t>
            </w:r>
            <w:r w:rsidRPr="00F24F88">
              <w:rPr>
                <w:rFonts w:ascii="Times New Roman" w:eastAsia="黑体" w:hAnsi="Times New Roman"/>
                <w:noProof/>
                <w:webHidden/>
              </w:rPr>
              <w:fldChar w:fldCharType="end"/>
            </w:r>
          </w:hyperlink>
        </w:p>
        <w:p w14:paraId="077E9105" w14:textId="58CC529B"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40" w:history="1">
            <w:r w:rsidRPr="00F24F88">
              <w:rPr>
                <w:rStyle w:val="ac"/>
                <w:rFonts w:ascii="Times New Roman" w:eastAsia="黑体" w:hAnsi="Times New Roman"/>
                <w:noProof/>
              </w:rPr>
              <w:t>4</w:t>
            </w:r>
            <w:r w:rsidRPr="00F24F88">
              <w:rPr>
                <w:rStyle w:val="ac"/>
                <w:rFonts w:ascii="Times New Roman" w:eastAsia="黑体" w:hAnsi="Times New Roman"/>
                <w:noProof/>
              </w:rPr>
              <w:t>完成项目研究的条件和保障</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_Toc220353040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14</w:t>
            </w:r>
            <w:r w:rsidRPr="00F24F88">
              <w:rPr>
                <w:rFonts w:ascii="Times New Roman" w:eastAsia="黑体" w:hAnsi="Times New Roman"/>
                <w:noProof/>
                <w:webHidden/>
              </w:rPr>
              <w:fldChar w:fldCharType="end"/>
            </w:r>
          </w:hyperlink>
        </w:p>
        <w:p w14:paraId="1D8E28D6" w14:textId="11B482A0"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1" w:history="1">
            <w:r w:rsidRPr="00F24F88">
              <w:rPr>
                <w:rStyle w:val="ac"/>
                <w:rFonts w:ascii="Times New Roman" w:eastAsia="黑体" w:hAnsi="Times New Roman"/>
                <w:noProof/>
              </w:rPr>
              <w:t>4.1</w:t>
            </w:r>
            <w:r w:rsidRPr="00F24F88">
              <w:rPr>
                <w:rStyle w:val="ac"/>
                <w:rFonts w:ascii="Times New Roman" w:eastAsia="黑体" w:hAnsi="Times New Roman"/>
                <w:noProof/>
              </w:rPr>
              <w:t>申请人情况</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_Toc220353041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14</w:t>
            </w:r>
            <w:r w:rsidRPr="00F24F88">
              <w:rPr>
                <w:rFonts w:ascii="Times New Roman" w:eastAsia="黑体" w:hAnsi="Times New Roman"/>
                <w:noProof/>
                <w:webHidden/>
              </w:rPr>
              <w:fldChar w:fldCharType="end"/>
            </w:r>
          </w:hyperlink>
        </w:p>
        <w:p w14:paraId="71C1602C" w14:textId="138ADD18"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2" w:history="1">
            <w:r w:rsidRPr="00F24F88">
              <w:rPr>
                <w:rStyle w:val="ac"/>
                <w:rFonts w:ascii="Times New Roman" w:eastAsia="黑体" w:hAnsi="Times New Roman"/>
                <w:noProof/>
              </w:rPr>
              <w:t>4.2</w:t>
            </w:r>
            <w:r w:rsidRPr="00F24F88">
              <w:rPr>
                <w:rStyle w:val="ac"/>
                <w:rFonts w:ascii="Times New Roman" w:eastAsia="黑体" w:hAnsi="Times New Roman"/>
                <w:noProof/>
              </w:rPr>
              <w:t>学校提供条件</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_Toc220353042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15</w:t>
            </w:r>
            <w:r w:rsidRPr="00F24F88">
              <w:rPr>
                <w:rFonts w:ascii="Times New Roman" w:eastAsia="黑体" w:hAnsi="Times New Roman"/>
                <w:noProof/>
                <w:webHidden/>
              </w:rPr>
              <w:fldChar w:fldCharType="end"/>
            </w:r>
          </w:hyperlink>
        </w:p>
        <w:p w14:paraId="22936E4C" w14:textId="1A22603A"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43" w:history="1">
            <w:r w:rsidRPr="00F24F88">
              <w:rPr>
                <w:rStyle w:val="ac"/>
                <w:rFonts w:ascii="Times New Roman" w:eastAsia="黑体" w:hAnsi="Times New Roman"/>
                <w:noProof/>
              </w:rPr>
              <w:t>5</w:t>
            </w:r>
            <w:r w:rsidRPr="00F24F88">
              <w:rPr>
                <w:rStyle w:val="ac"/>
                <w:rFonts w:ascii="Times New Roman" w:eastAsia="黑体" w:hAnsi="Times New Roman"/>
                <w:noProof/>
              </w:rPr>
              <w:t>预期成果</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_Toc220353043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15</w:t>
            </w:r>
            <w:r w:rsidRPr="00F24F88">
              <w:rPr>
                <w:rFonts w:ascii="Times New Roman" w:eastAsia="黑体" w:hAnsi="Times New Roman"/>
                <w:noProof/>
                <w:webHidden/>
              </w:rPr>
              <w:fldChar w:fldCharType="end"/>
            </w:r>
          </w:hyperlink>
        </w:p>
        <w:p w14:paraId="0CFB2C42" w14:textId="290BED73"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4" w:history="1">
            <w:r w:rsidRPr="00F24F88">
              <w:rPr>
                <w:rStyle w:val="ac"/>
                <w:rFonts w:ascii="Times New Roman" w:eastAsia="黑体" w:hAnsi="Times New Roman"/>
                <w:noProof/>
              </w:rPr>
              <w:t>5.1</w:t>
            </w:r>
            <w:r w:rsidRPr="00F24F88">
              <w:rPr>
                <w:rStyle w:val="ac"/>
                <w:rFonts w:ascii="Times New Roman" w:eastAsia="黑体" w:hAnsi="Times New Roman"/>
                <w:noProof/>
              </w:rPr>
              <w:t>构建结构化的高转化话术语料库</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_Toc220353044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15</w:t>
            </w:r>
            <w:r w:rsidRPr="00F24F88">
              <w:rPr>
                <w:rFonts w:ascii="Times New Roman" w:eastAsia="黑体" w:hAnsi="Times New Roman"/>
                <w:noProof/>
                <w:webHidden/>
              </w:rPr>
              <w:fldChar w:fldCharType="end"/>
            </w:r>
          </w:hyperlink>
        </w:p>
        <w:p w14:paraId="1ADDA0DE" w14:textId="44F9B26D"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5" w:history="1">
            <w:r w:rsidRPr="00F24F88">
              <w:rPr>
                <w:rStyle w:val="ac"/>
                <w:rFonts w:ascii="Times New Roman" w:eastAsia="黑体" w:hAnsi="Times New Roman"/>
                <w:noProof/>
              </w:rPr>
              <w:t>5.2</w:t>
            </w:r>
            <w:r w:rsidRPr="00F24F88">
              <w:rPr>
                <w:rStyle w:val="ac"/>
                <w:rFonts w:ascii="Times New Roman" w:eastAsia="黑体" w:hAnsi="Times New Roman"/>
                <w:noProof/>
              </w:rPr>
              <w:t>形成面向医疗服务话术的特定领域大模型微调方法</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_Toc220353045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15</w:t>
            </w:r>
            <w:r w:rsidRPr="00F24F88">
              <w:rPr>
                <w:rFonts w:ascii="Times New Roman" w:eastAsia="黑体" w:hAnsi="Times New Roman"/>
                <w:noProof/>
                <w:webHidden/>
              </w:rPr>
              <w:fldChar w:fldCharType="end"/>
            </w:r>
          </w:hyperlink>
        </w:p>
        <w:p w14:paraId="437123AA" w14:textId="1A4D76A9"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6" w:history="1">
            <w:r w:rsidRPr="00F24F88">
              <w:rPr>
                <w:rStyle w:val="ac"/>
                <w:rFonts w:ascii="Times New Roman" w:eastAsia="黑体" w:hAnsi="Times New Roman"/>
                <w:noProof/>
              </w:rPr>
              <w:t>5.3</w:t>
            </w:r>
            <w:r w:rsidRPr="00F24F88">
              <w:rPr>
                <w:rStyle w:val="ac"/>
                <w:rFonts w:ascii="Times New Roman" w:eastAsia="黑体" w:hAnsi="Times New Roman"/>
                <w:noProof/>
              </w:rPr>
              <w:t>研发口腔医疗客服智能陪练系统</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_Toc220353046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15</w:t>
            </w:r>
            <w:r w:rsidRPr="00F24F88">
              <w:rPr>
                <w:rFonts w:ascii="Times New Roman" w:eastAsia="黑体" w:hAnsi="Times New Roman"/>
                <w:noProof/>
                <w:webHidden/>
              </w:rPr>
              <w:fldChar w:fldCharType="end"/>
            </w:r>
          </w:hyperlink>
        </w:p>
        <w:p w14:paraId="66720161" w14:textId="0086D185" w:rsidR="00F24F88" w:rsidRPr="00F24F88" w:rsidRDefault="00F24F88">
          <w:pPr>
            <w:pStyle w:val="TOC3"/>
            <w:tabs>
              <w:tab w:val="right" w:leader="dot" w:pos="8296"/>
            </w:tabs>
            <w:rPr>
              <w:rFonts w:ascii="Times New Roman" w:eastAsia="黑体" w:hAnsi="Times New Roman"/>
              <w:noProof/>
              <w:kern w:val="2"/>
              <w:szCs w:val="24"/>
              <w14:ligatures w14:val="standardContextual"/>
            </w:rPr>
          </w:pPr>
          <w:hyperlink w:anchor="_Toc220353047" w:history="1">
            <w:r w:rsidRPr="00F24F88">
              <w:rPr>
                <w:rStyle w:val="ac"/>
                <w:rFonts w:ascii="Times New Roman" w:eastAsia="黑体" w:hAnsi="Times New Roman"/>
                <w:noProof/>
              </w:rPr>
              <w:t>5.4</w:t>
            </w:r>
            <w:r w:rsidRPr="00F24F88">
              <w:rPr>
                <w:rStyle w:val="ac"/>
                <w:rFonts w:ascii="Times New Roman" w:eastAsia="黑体" w:hAnsi="Times New Roman"/>
                <w:noProof/>
              </w:rPr>
              <w:t>申请软件著作权</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_Toc220353047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16</w:t>
            </w:r>
            <w:r w:rsidRPr="00F24F88">
              <w:rPr>
                <w:rFonts w:ascii="Times New Roman" w:eastAsia="黑体" w:hAnsi="Times New Roman"/>
                <w:noProof/>
                <w:webHidden/>
              </w:rPr>
              <w:fldChar w:fldCharType="end"/>
            </w:r>
          </w:hyperlink>
        </w:p>
        <w:p w14:paraId="3EABD129" w14:textId="2FA56CD3" w:rsidR="00F24F88" w:rsidRPr="00F24F88" w:rsidRDefault="00F24F88">
          <w:pPr>
            <w:pStyle w:val="TOC2"/>
            <w:tabs>
              <w:tab w:val="right" w:leader="dot" w:pos="8296"/>
            </w:tabs>
            <w:rPr>
              <w:rFonts w:ascii="Times New Roman" w:eastAsia="黑体" w:hAnsi="Times New Roman"/>
              <w:noProof/>
              <w:kern w:val="2"/>
              <w:szCs w:val="24"/>
              <w14:ligatures w14:val="standardContextual"/>
            </w:rPr>
          </w:pPr>
          <w:hyperlink w:anchor="_Toc220353048" w:history="1">
            <w:r w:rsidRPr="00F24F88">
              <w:rPr>
                <w:rStyle w:val="ac"/>
                <w:rFonts w:ascii="Times New Roman" w:eastAsia="黑体" w:hAnsi="Times New Roman"/>
                <w:noProof/>
              </w:rPr>
              <w:t>6</w:t>
            </w:r>
            <w:r w:rsidRPr="00F24F88">
              <w:rPr>
                <w:rStyle w:val="ac"/>
                <w:rFonts w:ascii="Times New Roman" w:eastAsia="黑体" w:hAnsi="Times New Roman"/>
                <w:noProof/>
              </w:rPr>
              <w:t>项目经费预算</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_Toc220353048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16</w:t>
            </w:r>
            <w:r w:rsidRPr="00F24F88">
              <w:rPr>
                <w:rFonts w:ascii="Times New Roman" w:eastAsia="黑体" w:hAnsi="Times New Roman"/>
                <w:noProof/>
                <w:webHidden/>
              </w:rPr>
              <w:fldChar w:fldCharType="end"/>
            </w:r>
          </w:hyperlink>
        </w:p>
        <w:p w14:paraId="6083F373" w14:textId="309B641F" w:rsidR="00F24F88" w:rsidRPr="00F24F88" w:rsidRDefault="00F24F88">
          <w:pPr>
            <w:pStyle w:val="TOC1"/>
            <w:tabs>
              <w:tab w:val="right" w:leader="dot" w:pos="8296"/>
            </w:tabs>
            <w:rPr>
              <w:rFonts w:ascii="Times New Roman" w:eastAsia="黑体" w:hAnsi="Times New Roman"/>
              <w:noProof/>
              <w:kern w:val="2"/>
              <w:szCs w:val="24"/>
              <w14:ligatures w14:val="standardContextual"/>
            </w:rPr>
          </w:pPr>
          <w:hyperlink w:anchor="_Toc220353049" w:history="1">
            <w:r w:rsidRPr="00F24F88">
              <w:rPr>
                <w:rStyle w:val="ac"/>
                <w:rFonts w:ascii="Times New Roman" w:eastAsia="黑体" w:hAnsi="Times New Roman"/>
                <w:noProof/>
              </w:rPr>
              <w:t>二、预算经费</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_Toc220353049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16</w:t>
            </w:r>
            <w:r w:rsidRPr="00F24F88">
              <w:rPr>
                <w:rFonts w:ascii="Times New Roman" w:eastAsia="黑体" w:hAnsi="Times New Roman"/>
                <w:noProof/>
                <w:webHidden/>
              </w:rPr>
              <w:fldChar w:fldCharType="end"/>
            </w:r>
          </w:hyperlink>
        </w:p>
        <w:p w14:paraId="411F6FA6" w14:textId="05527E32" w:rsidR="00F24F88" w:rsidRPr="00F24F88" w:rsidRDefault="00F24F88">
          <w:pPr>
            <w:pStyle w:val="TOC1"/>
            <w:tabs>
              <w:tab w:val="right" w:leader="dot" w:pos="8296"/>
            </w:tabs>
            <w:rPr>
              <w:rFonts w:ascii="Times New Roman" w:eastAsia="黑体" w:hAnsi="Times New Roman"/>
              <w:noProof/>
              <w:kern w:val="2"/>
              <w:szCs w:val="24"/>
              <w14:ligatures w14:val="standardContextual"/>
            </w:rPr>
          </w:pPr>
          <w:hyperlink w:anchor="_Toc220353050" w:history="1">
            <w:r w:rsidRPr="00F24F88">
              <w:rPr>
                <w:rStyle w:val="ac"/>
                <w:rFonts w:ascii="Times New Roman" w:eastAsia="黑体" w:hAnsi="Times New Roman"/>
                <w:noProof/>
              </w:rPr>
              <w:t>三、目标规划</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_Toc220353050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17</w:t>
            </w:r>
            <w:r w:rsidRPr="00F24F88">
              <w:rPr>
                <w:rFonts w:ascii="Times New Roman" w:eastAsia="黑体" w:hAnsi="Times New Roman"/>
                <w:noProof/>
                <w:webHidden/>
              </w:rPr>
              <w:fldChar w:fldCharType="end"/>
            </w:r>
          </w:hyperlink>
        </w:p>
        <w:p w14:paraId="6E0B0A38" w14:textId="0569F8D3" w:rsidR="00F24F88" w:rsidRPr="00F24F88" w:rsidRDefault="00F24F88">
          <w:pPr>
            <w:pStyle w:val="TOC1"/>
            <w:tabs>
              <w:tab w:val="right" w:leader="dot" w:pos="8296"/>
            </w:tabs>
            <w:rPr>
              <w:rFonts w:ascii="Times New Roman" w:eastAsia="黑体" w:hAnsi="Times New Roman"/>
              <w:noProof/>
              <w:kern w:val="2"/>
              <w:szCs w:val="24"/>
              <w14:ligatures w14:val="standardContextual"/>
            </w:rPr>
          </w:pPr>
          <w:hyperlink w:anchor="_Toc220353051" w:history="1">
            <w:r w:rsidRPr="00F24F88">
              <w:rPr>
                <w:rStyle w:val="ac"/>
                <w:rFonts w:ascii="Times New Roman" w:eastAsia="黑体" w:hAnsi="Times New Roman"/>
                <w:noProof/>
              </w:rPr>
              <w:t>四、进度安排</w:t>
            </w:r>
            <w:r w:rsidRPr="00F24F88">
              <w:rPr>
                <w:rFonts w:ascii="Times New Roman" w:eastAsia="黑体" w:hAnsi="Times New Roman"/>
                <w:noProof/>
                <w:webHidden/>
              </w:rPr>
              <w:tab/>
            </w:r>
            <w:r w:rsidRPr="00F24F88">
              <w:rPr>
                <w:rFonts w:ascii="Times New Roman" w:eastAsia="黑体" w:hAnsi="Times New Roman"/>
                <w:noProof/>
                <w:webHidden/>
              </w:rPr>
              <w:fldChar w:fldCharType="begin"/>
            </w:r>
            <w:r w:rsidRPr="00F24F88">
              <w:rPr>
                <w:rFonts w:ascii="Times New Roman" w:eastAsia="黑体" w:hAnsi="Times New Roman"/>
                <w:noProof/>
                <w:webHidden/>
              </w:rPr>
              <w:instrText xml:space="preserve"> PAGEREF _Toc220353051 \h </w:instrText>
            </w:r>
            <w:r w:rsidRPr="00F24F88">
              <w:rPr>
                <w:rFonts w:ascii="Times New Roman" w:eastAsia="黑体" w:hAnsi="Times New Roman"/>
                <w:noProof/>
                <w:webHidden/>
              </w:rPr>
            </w:r>
            <w:r w:rsidRPr="00F24F88">
              <w:rPr>
                <w:rFonts w:ascii="Times New Roman" w:eastAsia="黑体" w:hAnsi="Times New Roman"/>
                <w:noProof/>
                <w:webHidden/>
              </w:rPr>
              <w:fldChar w:fldCharType="separate"/>
            </w:r>
            <w:r w:rsidRPr="00F24F88">
              <w:rPr>
                <w:rFonts w:ascii="Times New Roman" w:eastAsia="黑体" w:hAnsi="Times New Roman"/>
                <w:noProof/>
                <w:webHidden/>
              </w:rPr>
              <w:t>17</w:t>
            </w:r>
            <w:r w:rsidRPr="00F24F88">
              <w:rPr>
                <w:rFonts w:ascii="Times New Roman" w:eastAsia="黑体" w:hAnsi="Times New Roman"/>
                <w:noProof/>
                <w:webHidden/>
              </w:rPr>
              <w:fldChar w:fldCharType="end"/>
            </w:r>
          </w:hyperlink>
        </w:p>
        <w:p w14:paraId="06FB8335" w14:textId="3893FB28" w:rsidR="00DB77CB" w:rsidRDefault="00000000">
          <w:pPr>
            <w:rPr>
              <w:rFonts w:hint="eastAsia"/>
            </w:rPr>
          </w:pPr>
          <w:r w:rsidRPr="00F24F88">
            <w:rPr>
              <w:rFonts w:ascii="Times New Roman" w:eastAsia="黑体" w:hAnsi="Times New Roman" w:cs="Times New Roman"/>
              <w:bCs/>
              <w:lang w:val="zh-CN"/>
            </w:rPr>
            <w:fldChar w:fldCharType="end"/>
          </w:r>
        </w:p>
      </w:sdtContent>
    </w:sdt>
    <w:p w14:paraId="79E52B8B" w14:textId="77777777" w:rsidR="00DB77CB" w:rsidRDefault="00000000">
      <w:pPr>
        <w:pStyle w:val="1"/>
        <w:numPr>
          <w:ilvl w:val="0"/>
          <w:numId w:val="0"/>
        </w:numPr>
        <w:ind w:left="432" w:hanging="432"/>
        <w:rPr>
          <w:rFonts w:hint="eastAsia"/>
        </w:rPr>
      </w:pPr>
      <w:bookmarkStart w:id="0" w:name="_Toc220353021"/>
      <w:r>
        <w:rPr>
          <w:rFonts w:hint="eastAsia"/>
        </w:rPr>
        <w:t>一、</w:t>
      </w:r>
      <w:r>
        <w:t>研究信息</w:t>
      </w:r>
      <w:bookmarkEnd w:id="0"/>
    </w:p>
    <w:p w14:paraId="67C4628A" w14:textId="77777777" w:rsidR="00DB77CB" w:rsidRDefault="00000000">
      <w:pPr>
        <w:pStyle w:val="2"/>
        <w:numPr>
          <w:ilvl w:val="1"/>
          <w:numId w:val="0"/>
        </w:numPr>
        <w:ind w:left="576" w:hanging="576"/>
        <w:rPr>
          <w:rFonts w:hint="eastAsia"/>
        </w:rPr>
      </w:pPr>
      <w:bookmarkStart w:id="1" w:name="_Toc220353022"/>
      <w:r>
        <w:rPr>
          <w:rFonts w:ascii="Times New Roman" w:hAnsi="Times New Roman" w:cs="Times New Roman"/>
        </w:rPr>
        <w:t>1</w:t>
      </w:r>
      <w:r>
        <w:t>项目简介</w:t>
      </w:r>
      <w:bookmarkEnd w:id="1"/>
    </w:p>
    <w:p w14:paraId="74052976"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近年来，口腔医疗需求呈爆发式增长，门诊人次预计突破</w:t>
      </w:r>
      <w:r>
        <w:rPr>
          <w:rFonts w:ascii="Times New Roman" w:eastAsia="宋体" w:hAnsi="Times New Roman" w:cs="Times New Roman" w:hint="eastAsia"/>
          <w:sz w:val="24"/>
        </w:rPr>
        <w:t>5.2</w:t>
      </w:r>
      <w:r>
        <w:rPr>
          <w:rFonts w:ascii="Times New Roman" w:eastAsia="宋体" w:hAnsi="Times New Roman" w:cs="Times New Roman" w:hint="eastAsia"/>
          <w:sz w:val="24"/>
        </w:rPr>
        <w:t>亿，较</w:t>
      </w:r>
      <w:r>
        <w:rPr>
          <w:rFonts w:ascii="Times New Roman" w:eastAsia="宋体" w:hAnsi="Times New Roman" w:cs="Times New Roman" w:hint="eastAsia"/>
          <w:sz w:val="24"/>
        </w:rPr>
        <w:t>2020</w:t>
      </w:r>
      <w:r>
        <w:rPr>
          <w:rFonts w:ascii="Times New Roman" w:eastAsia="宋体" w:hAnsi="Times New Roman" w:cs="Times New Roman" w:hint="eastAsia"/>
          <w:sz w:val="24"/>
        </w:rPr>
        <w:t>年增长</w:t>
      </w:r>
      <w:r>
        <w:rPr>
          <w:rFonts w:ascii="Times New Roman" w:eastAsia="宋体" w:hAnsi="Times New Roman" w:cs="Times New Roman" w:hint="eastAsia"/>
          <w:sz w:val="24"/>
        </w:rPr>
        <w:t>44.4%</w:t>
      </w:r>
      <w:r>
        <w:rPr>
          <w:rFonts w:ascii="Times New Roman" w:eastAsia="宋体" w:hAnsi="Times New Roman" w:cs="Times New Roman" w:hint="eastAsia"/>
          <w:sz w:val="24"/>
        </w:rPr>
        <w:t>。优质客服是建立就医信任的关键，然而，当前口腔医院的客服质量参差不齐，严重制约了用户体验提升。本项目研究面向口腔医疗服务的大语言模型，构建高转化语料库，研发口腔医疗客服智能陪练系统，实现客服话术智能评估与标准化引领，创新解决传统口腔医疗客服痛点。项目将为大语言模型赋能医疗客服提供可复制方案，提升用户体验，推动医院服务数字化升级。</w:t>
      </w:r>
    </w:p>
    <w:p w14:paraId="05149233" w14:textId="77777777" w:rsidR="00DB77CB" w:rsidRDefault="00000000">
      <w:pPr>
        <w:pStyle w:val="2"/>
        <w:numPr>
          <w:ilvl w:val="1"/>
          <w:numId w:val="0"/>
        </w:numPr>
        <w:ind w:left="576" w:hanging="576"/>
        <w:rPr>
          <w:rFonts w:hint="eastAsia"/>
        </w:rPr>
      </w:pPr>
      <w:bookmarkStart w:id="2" w:name="_Toc220353023"/>
      <w:r>
        <w:rPr>
          <w:rFonts w:ascii="Times New Roman" w:hAnsi="Times New Roman" w:cs="Times New Roman"/>
        </w:rPr>
        <w:t>2</w:t>
      </w:r>
      <w:r>
        <w:t>项目论证</w:t>
      </w:r>
      <w:bookmarkEnd w:id="2"/>
    </w:p>
    <w:p w14:paraId="01396B99" w14:textId="77777777" w:rsidR="00DB77CB" w:rsidRDefault="00000000">
      <w:pPr>
        <w:pStyle w:val="3"/>
        <w:numPr>
          <w:ilvl w:val="2"/>
          <w:numId w:val="0"/>
        </w:numPr>
        <w:ind w:left="720" w:hanging="720"/>
        <w:rPr>
          <w:rFonts w:hint="eastAsia"/>
        </w:rPr>
      </w:pPr>
      <w:bookmarkStart w:id="3" w:name="_Toc220353024"/>
      <w:r>
        <w:rPr>
          <w:rFonts w:ascii="Times New Roman" w:hAnsi="Times New Roman" w:cs="Times New Roman"/>
        </w:rPr>
        <w:t>2.1</w:t>
      </w:r>
      <w:r>
        <w:t>研究背景与意义</w:t>
      </w:r>
      <w:bookmarkEnd w:id="3"/>
    </w:p>
    <w:p w14:paraId="12E1817C"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近年来，我国口腔医疗需求呈现爆发式增长态势，门诊人次预计突破</w:t>
      </w:r>
      <w:r>
        <w:rPr>
          <w:rFonts w:ascii="Times New Roman" w:eastAsia="宋体" w:hAnsi="Times New Roman" w:cs="Times New Roman" w:hint="eastAsia"/>
          <w:sz w:val="24"/>
        </w:rPr>
        <w:t xml:space="preserve"> 5.2 </w:t>
      </w:r>
      <w:r>
        <w:rPr>
          <w:rFonts w:ascii="Times New Roman" w:eastAsia="宋体" w:hAnsi="Times New Roman" w:cs="Times New Roman" w:hint="eastAsia"/>
          <w:sz w:val="24"/>
        </w:rPr>
        <w:t>亿，较</w:t>
      </w:r>
      <w:r>
        <w:rPr>
          <w:rFonts w:ascii="Times New Roman" w:eastAsia="宋体" w:hAnsi="Times New Roman" w:cs="Times New Roman" w:hint="eastAsia"/>
          <w:sz w:val="24"/>
        </w:rPr>
        <w:t xml:space="preserve"> 2020 </w:t>
      </w:r>
      <w:r>
        <w:rPr>
          <w:rFonts w:ascii="Times New Roman" w:eastAsia="宋体" w:hAnsi="Times New Roman" w:cs="Times New Roman" w:hint="eastAsia"/>
          <w:sz w:val="24"/>
        </w:rPr>
        <w:t>年增长约</w:t>
      </w:r>
      <w:r>
        <w:rPr>
          <w:rFonts w:ascii="Times New Roman" w:eastAsia="宋体" w:hAnsi="Times New Roman" w:cs="Times New Roman" w:hint="eastAsia"/>
          <w:sz w:val="24"/>
        </w:rPr>
        <w:t xml:space="preserve"> 44.4%</w:t>
      </w:r>
      <w:r>
        <w:rPr>
          <w:rFonts w:ascii="Times New Roman" w:eastAsia="宋体" w:hAnsi="Times New Roman" w:cs="Times New Roman" w:hint="eastAsia"/>
          <w:sz w:val="24"/>
        </w:rPr>
        <w:t>，这一趋势对门诊的服务质量与就医信任的建立提出了更高要求。口腔医疗领域的高客单价项目，如种植牙、正畸等，通常涉及复杂的治疗方案和较高的费用，因此患者对客服的专业度有更高的要求。客服人员需要准确解释治疗细节、风险、预期效果及费用构成，并有效解答患者的疑虑，从而建立患者信任并促成治疗决策</w:t>
      </w:r>
      <w:r>
        <w:rPr>
          <w:rFonts w:ascii="Times New Roman" w:eastAsia="宋体" w:hAnsi="Times New Roman" w:cs="Times New Roman" w:hint="eastAsia"/>
          <w:color w:val="000000" w:themeColor="text1"/>
          <w:sz w:val="24"/>
          <w:vertAlign w:val="superscript"/>
        </w:rPr>
        <w:t>[1]</w:t>
      </w:r>
      <w:r>
        <w:rPr>
          <w:rFonts w:ascii="Times New Roman" w:eastAsia="宋体" w:hAnsi="Times New Roman" w:cs="Times New Roman" w:hint="eastAsia"/>
          <w:sz w:val="24"/>
        </w:rPr>
        <w:t>。然而当前行业内普遍存在客服质量参差不齐、沟通话术不标准以及在面对价格异议或投诉安抚等复杂场景时应对能力不足等问题，这些局限性已成为制约医院服务数字化升级的主要瓶颈。传统的“带教式”培训模式难以有效模拟真实世界中复杂、动态且高度情境化的互动语境，导致学员在面对情绪化患者、处理敏感话题或应对突发沟通危机时准备不足，从而影响整体服务质量与患者满意度</w:t>
      </w:r>
      <w:r>
        <w:rPr>
          <w:rFonts w:ascii="Times New Roman" w:eastAsia="宋体" w:hAnsi="Times New Roman" w:cs="Times New Roman" w:hint="eastAsia"/>
          <w:sz w:val="24"/>
          <w:vertAlign w:val="superscript"/>
        </w:rPr>
        <w:t>[2]</w:t>
      </w:r>
      <w:r>
        <w:rPr>
          <w:rFonts w:ascii="Times New Roman" w:eastAsia="宋体" w:hAnsi="Times New Roman" w:cs="Times New Roman" w:hint="eastAsia"/>
          <w:sz w:val="24"/>
        </w:rPr>
        <w:t>。由于人力成本高昂且难以有效模拟动态多变的真实医患交互语境，导致人才培养效能远滞后于业务扩张的需求，亟需智能化解决</w:t>
      </w:r>
      <w:r>
        <w:rPr>
          <w:rFonts w:ascii="Times New Roman" w:eastAsia="宋体" w:hAnsi="Times New Roman" w:cs="Times New Roman" w:hint="eastAsia"/>
          <w:sz w:val="24"/>
        </w:rPr>
        <w:lastRenderedPageBreak/>
        <w:t>方案来提升沟通效能。</w:t>
      </w:r>
    </w:p>
    <w:p w14:paraId="70312EAA"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因此，研发面向口腔医疗服务的大语言模型并构建智能陪练系统，不仅是顺应医疗数字化转型的必然选择，更是解决行业人才培养痛点的迫切需求。生成式</w:t>
      </w:r>
      <w:r>
        <w:rPr>
          <w:rFonts w:ascii="Times New Roman" w:eastAsia="宋体" w:hAnsi="Times New Roman" w:cs="Times New Roman" w:hint="eastAsia"/>
          <w:sz w:val="24"/>
        </w:rPr>
        <w:t>AI</w:t>
      </w:r>
      <w:r>
        <w:rPr>
          <w:rFonts w:ascii="Times New Roman" w:eastAsia="宋体" w:hAnsi="Times New Roman" w:cs="Times New Roman" w:hint="eastAsia"/>
          <w:sz w:val="24"/>
        </w:rPr>
        <w:t>和大语言模型（</w:t>
      </w:r>
      <w:r>
        <w:rPr>
          <w:rFonts w:ascii="Times New Roman" w:eastAsia="宋体" w:hAnsi="Times New Roman" w:cs="Times New Roman" w:hint="eastAsia"/>
          <w:sz w:val="24"/>
        </w:rPr>
        <w:t>LLM</w:t>
      </w:r>
      <w:r>
        <w:rPr>
          <w:rFonts w:ascii="Times New Roman" w:eastAsia="宋体" w:hAnsi="Times New Roman" w:cs="Times New Roman" w:hint="eastAsia"/>
          <w:sz w:val="24"/>
        </w:rPr>
        <w:t>）在医疗领域的应用正在迅速发展，尤其在提升医患沟通效率和医学信息通俗化表达方面展现出巨大潜力</w:t>
      </w:r>
      <w:r>
        <w:rPr>
          <w:rFonts w:ascii="Times New Roman" w:eastAsia="宋体" w:hAnsi="Times New Roman" w:cs="Times New Roman" w:hint="eastAsia"/>
          <w:sz w:val="24"/>
          <w:vertAlign w:val="superscript"/>
        </w:rPr>
        <w:t>[3]</w:t>
      </w:r>
      <w:r>
        <w:rPr>
          <w:rFonts w:ascii="Times New Roman" w:eastAsia="宋体" w:hAnsi="Times New Roman" w:cs="Times New Roman" w:hint="eastAsia"/>
          <w:sz w:val="24"/>
        </w:rPr>
        <w:t>。通过对高质量诊疗语料的深度学习与语义建模，本项目旨在构建一个能够实现话术智能评估与标准化引领的对练平台，帮助从业人员在低风险的模拟环境中快速实现专业技能内化。这一研究不仅能直接赋能口腔医疗机构的提质增效，更为生成式人工智能在垂直、高专业性交互场景的落地应用提供了具备可复制性的范式参考与技术路径，具有显著的社会价值与示范意义。</w:t>
      </w:r>
    </w:p>
    <w:p w14:paraId="29D81314"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基于上述背景，本项目致力于开发“基于大语言模型的口腔医疗客服智能陪练系统”，以提升口腔医疗健康领域服务质量、优化人力资源配置、推动行业规范化与智能化发展。具体而言，本项目的意义主要体现在以下四个方面：</w:t>
      </w:r>
    </w:p>
    <w:p w14:paraId="6160A3EE"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 </w:t>
      </w:r>
      <w:r>
        <w:rPr>
          <w:rFonts w:ascii="Times New Roman" w:eastAsia="宋体" w:hAnsi="Times New Roman" w:cs="Times New Roman"/>
          <w:color w:val="000000" w:themeColor="text1"/>
          <w:sz w:val="24"/>
        </w:rPr>
        <w:t>提升医患沟通质量，构建新型信任关系</w:t>
      </w:r>
    </w:p>
    <w:p w14:paraId="537DCE1B"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良好的沟通是医疗服务质量的核心。系统通过提炼“最佳实践话术”，能够有效解决因沟通不畅导致的误解、纠纷与患者流失问题。标准化的同时，本系统通过模拟训练，旨在培养客服人员灵活运用沟通技巧管理患者预期、化解分歧、探索更多解决方案，从而实现情感化与个性化的沟通。这有助于提升患者满意度与依从性，构建更具韧性且以患者为中心的医患信任关系</w:t>
      </w:r>
      <w:r>
        <w:rPr>
          <w:rFonts w:ascii="Times New Roman" w:eastAsia="宋体" w:hAnsi="Times New Roman" w:cs="Times New Roman" w:hint="eastAsia"/>
          <w:color w:val="000000" w:themeColor="text1"/>
          <w:sz w:val="24"/>
          <w:vertAlign w:val="superscript"/>
        </w:rPr>
        <w:t xml:space="preserve"> [4][5]</w:t>
      </w:r>
      <w:r>
        <w:rPr>
          <w:rFonts w:ascii="Times New Roman" w:eastAsia="宋体" w:hAnsi="Times New Roman" w:cs="Times New Roman"/>
          <w:color w:val="000000" w:themeColor="text1"/>
          <w:sz w:val="24"/>
        </w:rPr>
        <w:t>。</w:t>
      </w:r>
    </w:p>
    <w:p w14:paraId="1C58CA30"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 </w:t>
      </w:r>
      <w:r>
        <w:rPr>
          <w:rFonts w:ascii="Times New Roman" w:eastAsia="宋体" w:hAnsi="Times New Roman" w:cs="Times New Roman"/>
          <w:color w:val="000000" w:themeColor="text1"/>
          <w:sz w:val="24"/>
        </w:rPr>
        <w:t>缓解人力资源压力，实现服务提质增效</w:t>
      </w:r>
    </w:p>
    <w:p w14:paraId="155147E4"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系统可大幅降低对新入职客服与销售人员的培训成本与时间周期，通过</w:t>
      </w:r>
      <w:r>
        <w:rPr>
          <w:rFonts w:ascii="Times New Roman" w:eastAsia="宋体" w:hAnsi="Times New Roman" w:cs="Times New Roman" w:hint="eastAsia"/>
          <w:color w:val="000000" w:themeColor="text1"/>
          <w:sz w:val="24"/>
        </w:rPr>
        <w:t>24</w:t>
      </w:r>
      <w:r>
        <w:rPr>
          <w:rFonts w:ascii="Times New Roman" w:eastAsia="宋体" w:hAnsi="Times New Roman" w:cs="Times New Roman" w:hint="eastAsia"/>
          <w:color w:val="000000" w:themeColor="text1"/>
          <w:sz w:val="24"/>
        </w:rPr>
        <w:t>小时可用的沉浸式模拟对练，快速提升其沟通技能与业务熟练度。研究表明，</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辅助的信息解读与沟通训练能够显著释放专业人员精力，提升整体服务效率</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[5]</w:t>
      </w:r>
      <w:r>
        <w:rPr>
          <w:rFonts w:ascii="Times New Roman" w:eastAsia="宋体" w:hAnsi="Times New Roman" w:cs="Times New Roman"/>
          <w:color w:val="000000" w:themeColor="text1"/>
          <w:sz w:val="24"/>
        </w:rPr>
        <w:t>。</w:t>
      </w:r>
    </w:p>
    <w:p w14:paraId="6A3FAEFF"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 </w:t>
      </w:r>
      <w:r>
        <w:rPr>
          <w:rFonts w:ascii="Times New Roman" w:eastAsia="宋体" w:hAnsi="Times New Roman" w:cs="Times New Roman"/>
          <w:color w:val="000000" w:themeColor="text1"/>
          <w:sz w:val="24"/>
        </w:rPr>
        <w:t>探索</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人机协同</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专业培训新范式，推动客服与销售人员培训智能化转型</w:t>
      </w:r>
    </w:p>
    <w:p w14:paraId="28295D2E"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本项目不仅是一个培训工具，更是对人机协同工作模式在口腔医疗客服与销售培训领域的一次前沿探索</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[4]</w:t>
      </w:r>
      <w:r>
        <w:rPr>
          <w:rFonts w:ascii="Times New Roman" w:eastAsia="宋体" w:hAnsi="Times New Roman" w:cs="Times New Roman" w:hint="eastAsia"/>
          <w:color w:val="000000" w:themeColor="text1"/>
          <w:sz w:val="24"/>
        </w:rPr>
        <w:t>。通过将</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定位为持续的、个性化的陪练师，而非一次性答案提供者，我们推动客服与销售人员培训从传统的知识灌输，转向以技能锤炼、实时反馈和情境适应为核心的智能化、沉浸式学习。这为应对医学知识快速更新、沟通场景日益复杂的挑战，提供了可扩展的解决方案，助力医疗领</w:t>
      </w:r>
      <w:r>
        <w:rPr>
          <w:rFonts w:ascii="Times New Roman" w:eastAsia="宋体" w:hAnsi="Times New Roman" w:cs="Times New Roman" w:hint="eastAsia"/>
          <w:color w:val="000000" w:themeColor="text1"/>
          <w:sz w:val="24"/>
        </w:rPr>
        <w:lastRenderedPageBreak/>
        <w:t>域客服与销售团队培养模式转型升级</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[4][6]</w:t>
      </w:r>
      <w:r>
        <w:rPr>
          <w:rFonts w:ascii="Times New Roman" w:eastAsia="宋体" w:hAnsi="Times New Roman" w:cs="Times New Roman"/>
          <w:color w:val="000000" w:themeColor="text1"/>
          <w:sz w:val="24"/>
        </w:rPr>
        <w:t>。</w:t>
      </w:r>
    </w:p>
    <w:p w14:paraId="55E880CE"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为高交互专业场景的</w:t>
      </w:r>
      <w:r>
        <w:rPr>
          <w:rFonts w:ascii="Times New Roman" w:eastAsia="宋体" w:hAnsi="Times New Roman" w:cs="Times New Roman"/>
          <w:color w:val="000000" w:themeColor="text1"/>
          <w:sz w:val="24"/>
        </w:rPr>
        <w:t>AI</w:t>
      </w:r>
      <w:r>
        <w:rPr>
          <w:rFonts w:ascii="Times New Roman" w:eastAsia="宋体" w:hAnsi="Times New Roman" w:cs="Times New Roman"/>
          <w:color w:val="000000" w:themeColor="text1"/>
          <w:sz w:val="24"/>
        </w:rPr>
        <w:t>落地提供可复用的方法论与实践样板</w:t>
      </w:r>
    </w:p>
    <w:p w14:paraId="13EBD96D" w14:textId="69991BD8" w:rsidR="00DB77CB" w:rsidRPr="00F24F88" w:rsidRDefault="00000000" w:rsidP="00F24F88">
      <w:pPr>
        <w:pStyle w:val="af"/>
        <w:spacing w:line="360" w:lineRule="auto"/>
        <w:ind w:left="0" w:firstLineChars="200" w:firstLine="480"/>
        <w:jc w:val="both"/>
        <w:rPr>
          <w:rFonts w:ascii="Times New Roman" w:eastAsia="宋体" w:hAnsi="Times New Roman" w:cs="Times New Roman" w:hint="eastAsia"/>
          <w:color w:val="000000" w:themeColor="text1"/>
          <w:sz w:val="24"/>
        </w:rPr>
      </w:pPr>
      <w:r>
        <w:rPr>
          <w:rFonts w:ascii="Times New Roman" w:eastAsia="宋体" w:hAnsi="Times New Roman" w:cs="Times New Roman" w:hint="eastAsia"/>
          <w:color w:val="000000" w:themeColor="text1"/>
          <w:sz w:val="24"/>
        </w:rPr>
        <w:t>本项目融合</w:t>
      </w:r>
      <w:r>
        <w:rPr>
          <w:rFonts w:ascii="Times New Roman" w:eastAsia="宋体" w:hAnsi="Times New Roman" w:cs="Times New Roman" w:hint="eastAsia"/>
          <w:color w:val="000000" w:themeColor="text1"/>
          <w:sz w:val="24"/>
        </w:rPr>
        <w:t>NLP</w:t>
      </w:r>
      <w:r>
        <w:rPr>
          <w:rFonts w:ascii="Times New Roman" w:eastAsia="宋体" w:hAnsi="Times New Roman" w:cs="Times New Roman" w:hint="eastAsia"/>
          <w:color w:val="000000" w:themeColor="text1"/>
          <w:sz w:val="24"/>
        </w:rPr>
        <w:t>技术及生成式</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的最新进展，探索出一条“场景化语料分析</w:t>
      </w:r>
      <w:r>
        <w:rPr>
          <w:rFonts w:ascii="Times New Roman" w:eastAsia="宋体" w:hAnsi="Times New Roman" w:cs="Times New Roman" w:hint="eastAsia"/>
          <w:color w:val="000000" w:themeColor="text1"/>
          <w:sz w:val="24"/>
        </w:rPr>
        <w:t xml:space="preserve"> -&gt; </w:t>
      </w:r>
      <w:r>
        <w:rPr>
          <w:rFonts w:ascii="Times New Roman" w:eastAsia="宋体" w:hAnsi="Times New Roman" w:cs="Times New Roman" w:hint="eastAsia"/>
          <w:color w:val="000000" w:themeColor="text1"/>
          <w:sz w:val="24"/>
        </w:rPr>
        <w:t>人机协同模拟训练</w:t>
      </w:r>
      <w:r>
        <w:rPr>
          <w:rFonts w:ascii="Times New Roman" w:eastAsia="宋体" w:hAnsi="Times New Roman" w:cs="Times New Roman" w:hint="eastAsia"/>
          <w:color w:val="000000" w:themeColor="text1"/>
          <w:sz w:val="24"/>
        </w:rPr>
        <w:t xml:space="preserve"> -&gt; </w:t>
      </w:r>
      <w:r>
        <w:rPr>
          <w:rFonts w:ascii="Times New Roman" w:eastAsia="宋体" w:hAnsi="Times New Roman" w:cs="Times New Roman" w:hint="eastAsia"/>
          <w:color w:val="000000" w:themeColor="text1"/>
          <w:sz w:val="24"/>
        </w:rPr>
        <w:t>多维度智能评估”的闭环赋能路径。这不仅解决了口腔医疗健康服务的特定需求，也为其他需要高专业、高情商、高合</w:t>
      </w:r>
      <w:proofErr w:type="gramStart"/>
      <w:r>
        <w:rPr>
          <w:rFonts w:ascii="Times New Roman" w:eastAsia="宋体" w:hAnsi="Times New Roman" w:cs="Times New Roman" w:hint="eastAsia"/>
          <w:color w:val="000000" w:themeColor="text1"/>
          <w:sz w:val="24"/>
        </w:rPr>
        <w:t>规</w:t>
      </w:r>
      <w:proofErr w:type="gramEnd"/>
      <w:r>
        <w:rPr>
          <w:rFonts w:ascii="Times New Roman" w:eastAsia="宋体" w:hAnsi="Times New Roman" w:cs="Times New Roman" w:hint="eastAsia"/>
          <w:color w:val="000000" w:themeColor="text1"/>
          <w:sz w:val="24"/>
        </w:rPr>
        <w:t>性沟通的行业（如法律、金融、心理咨询）的智能化培训，提供了具有理论支撑和实践验证的方法论框架</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hint="eastAsia"/>
          <w:color w:val="000000" w:themeColor="text1"/>
          <w:sz w:val="24"/>
        </w:rPr>
        <w:t>，具有显著的跨领域推广价值</w:t>
      </w:r>
      <w:r>
        <w:rPr>
          <w:rFonts w:ascii="Times New Roman" w:eastAsia="宋体" w:hAnsi="Times New Roman" w:cs="Times New Roman"/>
          <w:color w:val="000000" w:themeColor="text1"/>
          <w:sz w:val="24"/>
        </w:rPr>
        <w:t>。</w:t>
      </w:r>
    </w:p>
    <w:p w14:paraId="5A00D71B" w14:textId="77777777" w:rsidR="00DB77CB" w:rsidRDefault="00000000">
      <w:pPr>
        <w:pStyle w:val="3"/>
        <w:numPr>
          <w:ilvl w:val="2"/>
          <w:numId w:val="0"/>
        </w:numPr>
        <w:ind w:left="720" w:hanging="720"/>
        <w:rPr>
          <w:rFonts w:hint="eastAsia"/>
        </w:rPr>
      </w:pPr>
      <w:bookmarkStart w:id="4" w:name="_Toc220353025"/>
      <w:r>
        <w:rPr>
          <w:rFonts w:ascii="Times New Roman" w:hAnsi="Times New Roman" w:cs="Times New Roman"/>
        </w:rPr>
        <w:t>2.2</w:t>
      </w:r>
      <w:r>
        <w:t>研究现状</w:t>
      </w:r>
      <w:bookmarkEnd w:id="4"/>
    </w:p>
    <w:p w14:paraId="6D48FC99"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当前，基于大型语言模型（</w:t>
      </w:r>
      <w:r>
        <w:rPr>
          <w:rFonts w:ascii="Times New Roman" w:eastAsia="宋体" w:hAnsi="Times New Roman" w:cs="Times New Roman" w:hint="eastAsia"/>
          <w:color w:val="000000" w:themeColor="text1"/>
          <w:sz w:val="24"/>
        </w:rPr>
        <w:t>LLMs</w:t>
      </w:r>
      <w:r>
        <w:rPr>
          <w:rFonts w:ascii="Times New Roman" w:eastAsia="宋体" w:hAnsi="Times New Roman" w:cs="Times New Roman" w:hint="eastAsia"/>
          <w:color w:val="000000" w:themeColor="text1"/>
          <w:sz w:val="24"/>
        </w:rPr>
        <w:t>）的智能系统在医疗健康领域的应用发展迅速，尤其在医患沟通辅助、临床决策支持、职业培训模拟等方面展现出显著潜力，但同时也面临数据质量、任务适配性、评估体系及伦理考量等多方面挑战</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[4][7]</w:t>
      </w:r>
      <w:r>
        <w:rPr>
          <w:rFonts w:ascii="Times New Roman" w:eastAsia="宋体" w:hAnsi="Times New Roman" w:cs="Times New Roman" w:hint="eastAsia"/>
          <w:color w:val="000000" w:themeColor="text1"/>
          <w:sz w:val="24"/>
        </w:rPr>
        <w:t>。</w:t>
      </w:r>
    </w:p>
    <w:p w14:paraId="240F78F6"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1. </w:t>
      </w:r>
      <w:r>
        <w:rPr>
          <w:rFonts w:ascii="Times New Roman" w:eastAsia="宋体" w:hAnsi="Times New Roman" w:cs="Times New Roman"/>
          <w:color w:val="000000" w:themeColor="text1"/>
          <w:sz w:val="24"/>
        </w:rPr>
        <w:t>医疗文本处理与沟通辅助</w:t>
      </w:r>
    </w:p>
    <w:p w14:paraId="00A0471E"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已有研究证实，以</w:t>
      </w:r>
      <w:r>
        <w:rPr>
          <w:rFonts w:ascii="Times New Roman" w:eastAsia="宋体" w:hAnsi="Times New Roman" w:cs="Times New Roman" w:hint="eastAsia"/>
          <w:color w:val="000000" w:themeColor="text1"/>
          <w:sz w:val="24"/>
        </w:rPr>
        <w:t>GPT-4</w:t>
      </w:r>
      <w:r>
        <w:rPr>
          <w:rFonts w:ascii="Times New Roman" w:eastAsia="宋体" w:hAnsi="Times New Roman" w:cs="Times New Roman" w:hint="eastAsia"/>
          <w:color w:val="000000" w:themeColor="text1"/>
          <w:sz w:val="24"/>
        </w:rPr>
        <w:t>为代表的大模型能够有效解析复杂医学文本（如病理报告），并将其转化为通俗易懂的语言，显著提升患者理解度与医患沟通效率。这为医疗服务的“通俗化”表达提供了技术基础，也为后续的话术提炼与标准化创造了条件</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[5]</w:t>
      </w:r>
      <w:r>
        <w:rPr>
          <w:rFonts w:ascii="Times New Roman" w:eastAsia="宋体" w:hAnsi="Times New Roman" w:cs="Times New Roman" w:hint="eastAsia"/>
          <w:color w:val="000000" w:themeColor="text1"/>
          <w:sz w:val="24"/>
        </w:rPr>
        <w:t>。然而，现有应用多集中于信息的单向简化输出，对于涉及情感交流、信任构建与双向协商的复杂沟通场景支持有限</w:t>
      </w:r>
      <w:r>
        <w:rPr>
          <w:rFonts w:ascii="Times New Roman" w:eastAsia="宋体" w:hAnsi="Times New Roman" w:cs="Times New Roman" w:hint="eastAsia"/>
          <w:color w:val="000000" w:themeColor="text1"/>
          <w:sz w:val="24"/>
          <w:vertAlign w:val="superscript"/>
        </w:rPr>
        <w:t xml:space="preserve"> [8]</w:t>
      </w:r>
      <w:r>
        <w:rPr>
          <w:rFonts w:ascii="Times New Roman" w:eastAsia="宋体" w:hAnsi="Times New Roman" w:cs="Times New Roman"/>
          <w:color w:val="000000" w:themeColor="text1"/>
          <w:sz w:val="24"/>
        </w:rPr>
        <w:t>。</w:t>
      </w:r>
    </w:p>
    <w:p w14:paraId="1FD503E5"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2. </w:t>
      </w:r>
      <w:r>
        <w:rPr>
          <w:rFonts w:ascii="Times New Roman" w:eastAsia="宋体" w:hAnsi="Times New Roman" w:cs="Times New Roman"/>
          <w:color w:val="000000" w:themeColor="text1"/>
          <w:sz w:val="24"/>
        </w:rPr>
        <w:t>医疗对话系统的演进与瓶颈</w:t>
      </w:r>
    </w:p>
    <w:p w14:paraId="4A03324C"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vertAlign w:val="superscript"/>
        </w:rPr>
      </w:pPr>
      <w:r>
        <w:rPr>
          <w:rFonts w:ascii="Times New Roman" w:eastAsia="宋体" w:hAnsi="Times New Roman" w:cs="Times New Roman"/>
          <w:color w:val="000000" w:themeColor="text1"/>
          <w:sz w:val="24"/>
        </w:rPr>
        <w:t>随着在线医疗的普及，面向医患对话的智能系统逐渐成为研究热点。然而，现有医疗对话模型仍存在明显局限：一是高质量、结构化、带情感与意图标签的医患对话语料匮乏；二是模型微调缺乏针对具体沟通场景（如价格协商、投诉安抚）的任务指令引导；三是评估体系多依赖文本相似度等表面指标，缺乏从沟通技巧、人文关怀、服务规范等专业行为维度进行系统性评估</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vertAlign w:val="superscript"/>
        </w:rPr>
        <w:t>[8]</w:t>
      </w:r>
      <w:r>
        <w:rPr>
          <w:rFonts w:ascii="Times New Roman" w:eastAsia="宋体" w:hAnsi="Times New Roman" w:cs="Times New Roman"/>
          <w:color w:val="000000" w:themeColor="text1"/>
          <w:sz w:val="24"/>
        </w:rPr>
        <w:t>。此外，当前系统多致力于提供确定的</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最佳答案</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，这与现实中医患沟通的探索性、协商性与个性化本质存在矛盾。研究表明，</w:t>
      </w:r>
      <w:r>
        <w:rPr>
          <w:rFonts w:ascii="Times New Roman" w:eastAsia="宋体" w:hAnsi="Times New Roman" w:cs="Times New Roman"/>
          <w:color w:val="000000" w:themeColor="text1"/>
          <w:sz w:val="24"/>
        </w:rPr>
        <w:t>LLMs</w:t>
      </w:r>
      <w:r>
        <w:rPr>
          <w:rFonts w:ascii="Times New Roman" w:eastAsia="宋体" w:hAnsi="Times New Roman" w:cs="Times New Roman"/>
          <w:color w:val="000000" w:themeColor="text1"/>
          <w:sz w:val="24"/>
        </w:rPr>
        <w:t>的优势在于辅助人类探索答案的可能性，而非替代决策，这更符合复杂医疗沟通的辅助定位</w:t>
      </w:r>
      <w:r>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hint="eastAsia"/>
          <w:color w:val="000000" w:themeColor="text1"/>
          <w:sz w:val="24"/>
          <w:vertAlign w:val="superscript"/>
        </w:rPr>
        <w:t>4</w:t>
      </w:r>
      <w:r>
        <w:rPr>
          <w:rFonts w:ascii="Times New Roman" w:eastAsia="宋体" w:hAnsi="Times New Roman" w:cs="Times New Roman"/>
          <w:color w:val="000000" w:themeColor="text1"/>
          <w:sz w:val="24"/>
          <w:vertAlign w:val="superscript"/>
        </w:rPr>
        <w:t>]</w:t>
      </w:r>
      <w:r>
        <w:rPr>
          <w:rFonts w:ascii="Times New Roman" w:eastAsia="宋体" w:hAnsi="Times New Roman" w:cs="Times New Roman"/>
          <w:color w:val="000000" w:themeColor="text1"/>
          <w:sz w:val="24"/>
        </w:rPr>
        <w:t>。</w:t>
      </w:r>
    </w:p>
    <w:p w14:paraId="77AD653C"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3. </w:t>
      </w:r>
      <w:r>
        <w:rPr>
          <w:rFonts w:ascii="Times New Roman" w:eastAsia="宋体" w:hAnsi="Times New Roman" w:cs="Times New Roman"/>
          <w:color w:val="000000" w:themeColor="text1"/>
          <w:sz w:val="24"/>
        </w:rPr>
        <w:t>虚拟患者模拟与陪练系统初步探索</w:t>
      </w:r>
    </w:p>
    <w:p w14:paraId="5211AC3A"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目前已有研究利用“患者侧写”（</w:t>
      </w:r>
      <w:r>
        <w:rPr>
          <w:rFonts w:ascii="Times New Roman" w:eastAsia="宋体" w:hAnsi="Times New Roman" w:cs="Times New Roman" w:hint="eastAsia"/>
          <w:color w:val="000000" w:themeColor="text1"/>
          <w:sz w:val="24"/>
        </w:rPr>
        <w:t>Patient Personas</w:t>
      </w:r>
      <w:r>
        <w:rPr>
          <w:rFonts w:ascii="Times New Roman" w:eastAsia="宋体" w:hAnsi="Times New Roman" w:cs="Times New Roman" w:hint="eastAsia"/>
          <w:color w:val="000000" w:themeColor="text1"/>
          <w:sz w:val="24"/>
        </w:rPr>
        <w:t>）构建虚拟患者模拟器，用于评估医生问诊的全面性与诊断准确性</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[8]</w:t>
      </w:r>
      <w:r>
        <w:rPr>
          <w:rFonts w:ascii="Times New Roman" w:eastAsia="宋体" w:hAnsi="Times New Roman" w:cs="Times New Roman" w:hint="eastAsia"/>
          <w:color w:val="000000" w:themeColor="text1"/>
          <w:sz w:val="24"/>
        </w:rPr>
        <w:t>。在心理健康等领域，</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虚拟对话助</w:t>
      </w:r>
      <w:r>
        <w:rPr>
          <w:rFonts w:ascii="Times New Roman" w:eastAsia="宋体" w:hAnsi="Times New Roman" w:cs="Times New Roman" w:hint="eastAsia"/>
          <w:color w:val="000000" w:themeColor="text1"/>
          <w:sz w:val="24"/>
        </w:rPr>
        <w:lastRenderedPageBreak/>
        <w:t>手已开始应用于从业者的模拟训练，关注交互流程的真实性与伦理边界</w:t>
      </w:r>
      <w:r>
        <w:rPr>
          <w:rFonts w:ascii="Times New Roman" w:eastAsia="宋体" w:hAnsi="Times New Roman" w:cs="Times New Roman" w:hint="eastAsia"/>
          <w:color w:val="000000" w:themeColor="text1"/>
          <w:sz w:val="24"/>
          <w:vertAlign w:val="superscript"/>
        </w:rPr>
        <w:t xml:space="preserve"> [9]</w:t>
      </w:r>
      <w:r>
        <w:rPr>
          <w:rFonts w:ascii="Times New Roman" w:eastAsia="宋体" w:hAnsi="Times New Roman" w:cs="Times New Roman" w:hint="eastAsia"/>
          <w:color w:val="000000" w:themeColor="text1"/>
          <w:sz w:val="24"/>
        </w:rPr>
        <w:t>。值得关注的是，在商业与教育领域，利用</w:t>
      </w:r>
      <w:r>
        <w:rPr>
          <w:rFonts w:ascii="Times New Roman" w:eastAsia="宋体" w:hAnsi="Times New Roman" w:cs="Times New Roman" w:hint="eastAsia"/>
          <w:color w:val="000000" w:themeColor="text1"/>
          <w:sz w:val="24"/>
        </w:rPr>
        <w:t>LLM</w:t>
      </w:r>
      <w:r>
        <w:rPr>
          <w:rFonts w:ascii="Times New Roman" w:eastAsia="宋体" w:hAnsi="Times New Roman" w:cs="Times New Roman" w:hint="eastAsia"/>
          <w:color w:val="000000" w:themeColor="text1"/>
          <w:sz w:val="24"/>
        </w:rPr>
        <w:t>进行消费者角色模拟和多视角策略反馈已成为成熟方法</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hint="eastAsia"/>
          <w:color w:val="000000" w:themeColor="text1"/>
          <w:sz w:val="24"/>
        </w:rPr>
        <w:t>。这证实了</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在模拟复杂人际互动与提供多维度反馈方面的技术可行性，为构建更逼真、反馈更丰富的医疗客服陪练场景提供了跨领域验证。然而，针对医疗客服与销售等高交互、高转化场景的智能化陪练系统仍处于起步阶段，尤其在话术提炼、多轮协商、行为评价等方面尚未形成成熟体系</w:t>
      </w:r>
      <w:r>
        <w:rPr>
          <w:rFonts w:ascii="Times New Roman" w:eastAsia="宋体" w:hAnsi="Times New Roman" w:cs="Times New Roman"/>
          <w:color w:val="000000" w:themeColor="text1"/>
          <w:sz w:val="24"/>
        </w:rPr>
        <w:t>。</w:t>
      </w:r>
    </w:p>
    <w:p w14:paraId="0B09099C"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4. </w:t>
      </w:r>
      <w:r>
        <w:rPr>
          <w:rFonts w:ascii="Times New Roman" w:eastAsia="宋体" w:hAnsi="Times New Roman" w:cs="Times New Roman"/>
          <w:color w:val="000000" w:themeColor="text1"/>
          <w:sz w:val="24"/>
        </w:rPr>
        <w:t>现有智能陪练系统的局限</w:t>
      </w:r>
    </w:p>
    <w:p w14:paraId="74C265A8"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尽管如保险等领域已有基于自然语言处理的智能陪练系统（如</w:t>
      </w:r>
      <w:r>
        <w:rPr>
          <w:rFonts w:ascii="Times New Roman" w:eastAsia="宋体" w:hAnsi="Times New Roman" w:cs="Times New Roman" w:hint="eastAsia"/>
          <w:color w:val="000000" w:themeColor="text1"/>
          <w:sz w:val="24"/>
        </w:rPr>
        <w:t>BERT+MLP</w:t>
      </w:r>
      <w:r>
        <w:rPr>
          <w:rFonts w:ascii="Times New Roman" w:eastAsia="宋体" w:hAnsi="Times New Roman" w:cs="Times New Roman" w:hint="eastAsia"/>
          <w:color w:val="000000" w:themeColor="text1"/>
          <w:sz w:val="24"/>
        </w:rPr>
        <w:t>架构的保险营销培训系统），实现了情景模拟与话术评分</w:t>
      </w:r>
      <w:r>
        <w:rPr>
          <w:rFonts w:ascii="Times New Roman" w:eastAsia="宋体" w:hAnsi="Times New Roman" w:cs="Times New Roman" w:hint="eastAsia"/>
          <w:color w:val="000000" w:themeColor="text1"/>
          <w:sz w:val="24"/>
          <w:vertAlign w:val="superscript"/>
        </w:rPr>
        <w:t xml:space="preserve"> [10]</w:t>
      </w:r>
      <w:r>
        <w:rPr>
          <w:rFonts w:ascii="Times New Roman" w:eastAsia="宋体" w:hAnsi="Times New Roman" w:cs="Times New Roman" w:hint="eastAsia"/>
          <w:color w:val="000000" w:themeColor="text1"/>
          <w:sz w:val="24"/>
        </w:rPr>
        <w:t>，但其仍存在意图识别通用性差、评分维度单一、缺乏真实医患语料支撑、伦理合规性考虑不足等问题，难以直接迁移至对专业性与安全性要求极高的医疗健康服务场景</w:t>
      </w:r>
      <w:r>
        <w:rPr>
          <w:rFonts w:ascii="Times New Roman" w:eastAsia="宋体" w:hAnsi="Times New Roman" w:cs="Times New Roman" w:hint="eastAsia"/>
          <w:color w:val="000000" w:themeColor="text1"/>
          <w:sz w:val="24"/>
          <w:vertAlign w:val="superscript"/>
        </w:rPr>
        <w:t xml:space="preserve"> [4][7]</w:t>
      </w:r>
      <w:r>
        <w:rPr>
          <w:rFonts w:ascii="Times New Roman" w:eastAsia="宋体" w:hAnsi="Times New Roman" w:cs="Times New Roman" w:hint="eastAsia"/>
          <w:color w:val="000000" w:themeColor="text1"/>
          <w:sz w:val="24"/>
        </w:rPr>
        <w:t>。这些局限的根源在于，通用系统缺乏对医疗沟通本质的深刻理解。医疗沟通不仅是信息交换，更是涉及信任建立、情感支持、伦理权衡与共同决策的复杂社会互动过程</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[4]</w:t>
      </w:r>
      <w:r>
        <w:rPr>
          <w:rFonts w:ascii="Times New Roman" w:eastAsia="宋体" w:hAnsi="Times New Roman" w:cs="Times New Roman" w:hint="eastAsia"/>
          <w:color w:val="000000" w:themeColor="text1"/>
          <w:sz w:val="24"/>
        </w:rPr>
        <w:t>。现有系统在构建“医生</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患者</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机器”三方协同的新型关系模型方面探索不足，而这正是提升沟通质量的关键</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[4]</w:t>
      </w:r>
      <w:r>
        <w:rPr>
          <w:rFonts w:ascii="Times New Roman" w:eastAsia="宋体" w:hAnsi="Times New Roman" w:cs="Times New Roman"/>
          <w:color w:val="000000" w:themeColor="text1"/>
          <w:sz w:val="24"/>
        </w:rPr>
        <w:t>。</w:t>
      </w:r>
    </w:p>
    <w:p w14:paraId="60C2E2E1"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 xml:space="preserve">5. </w:t>
      </w:r>
      <w:r>
        <w:rPr>
          <w:rFonts w:ascii="Times New Roman" w:eastAsia="宋体" w:hAnsi="Times New Roman" w:cs="Times New Roman"/>
          <w:color w:val="000000" w:themeColor="text1"/>
          <w:sz w:val="24"/>
        </w:rPr>
        <w:t>生成式</w:t>
      </w:r>
      <w:r>
        <w:rPr>
          <w:rFonts w:ascii="Times New Roman" w:eastAsia="宋体" w:hAnsi="Times New Roman" w:cs="Times New Roman"/>
          <w:color w:val="000000" w:themeColor="text1"/>
          <w:sz w:val="24"/>
        </w:rPr>
        <w:t>AI</w:t>
      </w:r>
      <w:r>
        <w:rPr>
          <w:rFonts w:ascii="Times New Roman" w:eastAsia="宋体" w:hAnsi="Times New Roman" w:cs="Times New Roman"/>
          <w:color w:val="000000" w:themeColor="text1"/>
          <w:sz w:val="24"/>
        </w:rPr>
        <w:t>在专业教育与培训中的应用范式迁移</w:t>
      </w:r>
    </w:p>
    <w:p w14:paraId="2F86AD87"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生成式</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，特别是大语言模型，正重塑专业教育范式。研究表明，</w:t>
      </w:r>
      <w:r>
        <w:rPr>
          <w:rFonts w:ascii="Times New Roman" w:eastAsia="宋体" w:hAnsi="Times New Roman" w:cs="Times New Roman" w:hint="eastAsia"/>
          <w:color w:val="000000" w:themeColor="text1"/>
          <w:sz w:val="24"/>
        </w:rPr>
        <w:t>LLMs</w:t>
      </w:r>
      <w:r>
        <w:rPr>
          <w:rFonts w:ascii="Times New Roman" w:eastAsia="宋体" w:hAnsi="Times New Roman" w:cs="Times New Roman" w:hint="eastAsia"/>
          <w:color w:val="000000" w:themeColor="text1"/>
          <w:sz w:val="24"/>
        </w:rPr>
        <w:t>在信息提供、内容生成、模拟演练和数据分析等核心教学环节展现出强大潜力，可充当“知识渊博的导师”和“模拟对话者”</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hint="eastAsia"/>
          <w:color w:val="000000" w:themeColor="text1"/>
          <w:sz w:val="24"/>
        </w:rPr>
        <w:t>。在营销等商业领域，基于</w:t>
      </w:r>
      <w:r>
        <w:rPr>
          <w:rFonts w:ascii="Times New Roman" w:eastAsia="宋体" w:hAnsi="Times New Roman" w:cs="Times New Roman" w:hint="eastAsia"/>
          <w:color w:val="000000" w:themeColor="text1"/>
          <w:sz w:val="24"/>
        </w:rPr>
        <w:t>LLM</w:t>
      </w:r>
      <w:r>
        <w:rPr>
          <w:rFonts w:ascii="Times New Roman" w:eastAsia="宋体" w:hAnsi="Times New Roman" w:cs="Times New Roman" w:hint="eastAsia"/>
          <w:color w:val="000000" w:themeColor="text1"/>
          <w:sz w:val="24"/>
        </w:rPr>
        <w:t>的角色扮演模拟和个性化反馈生成已成为有效的技能培训工具</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hint="eastAsia"/>
          <w:color w:val="000000" w:themeColor="text1"/>
          <w:sz w:val="24"/>
        </w:rPr>
        <w:t>。这为医疗客服陪练系统的构建提供了直接的方法论借鉴。然而，现有教育应用多聚焦通用场景，其提示工程、评估可靠性（如对“幻觉”的警惕）和任务适配性仍需精心设计</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[6]</w:t>
      </w:r>
      <w:r>
        <w:rPr>
          <w:rFonts w:ascii="Times New Roman" w:eastAsia="宋体" w:hAnsi="Times New Roman" w:cs="Times New Roman" w:hint="eastAsia"/>
          <w:color w:val="000000" w:themeColor="text1"/>
          <w:sz w:val="24"/>
        </w:rPr>
        <w:t>。将这种“</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辅助训练”范式迁移至高专业性、高伦理要求的医疗沟通领域，需解决领域知识深度集成、伦理合规性嵌入及复杂沟通技巧评估等独特挑战</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vertAlign w:val="superscript"/>
        </w:rPr>
        <w:t>[7]</w:t>
      </w:r>
      <w:r>
        <w:rPr>
          <w:rFonts w:ascii="Times New Roman" w:eastAsia="宋体" w:hAnsi="Times New Roman" w:cs="Times New Roman"/>
          <w:color w:val="000000" w:themeColor="text1"/>
          <w:sz w:val="24"/>
        </w:rPr>
        <w:t>。</w:t>
      </w:r>
    </w:p>
    <w:p w14:paraId="5CBBDB13" w14:textId="77777777" w:rsidR="00DB77CB" w:rsidRDefault="00000000">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综上，当前研究虽在医疗文本处理、对话系统及跨领域</w:t>
      </w:r>
      <w:r>
        <w:rPr>
          <w:rFonts w:ascii="Times New Roman" w:eastAsia="宋体" w:hAnsi="Times New Roman" w:cs="Times New Roman" w:hint="eastAsia"/>
          <w:color w:val="000000" w:themeColor="text1"/>
          <w:sz w:val="24"/>
        </w:rPr>
        <w:t>AI</w:t>
      </w:r>
      <w:r>
        <w:rPr>
          <w:rFonts w:ascii="Times New Roman" w:eastAsia="宋体" w:hAnsi="Times New Roman" w:cs="Times New Roman" w:hint="eastAsia"/>
          <w:color w:val="000000" w:themeColor="text1"/>
          <w:sz w:val="24"/>
        </w:rPr>
        <w:t>培训方面有所进展，但面向口腔医疗客服与销售人员的多轮对话引擎及陪练系统仍属空白</w:t>
      </w:r>
      <w:r>
        <w:rPr>
          <w:rFonts w:ascii="Times New Roman" w:eastAsia="宋体" w:hAnsi="Times New Roman" w:cs="Times New Roman"/>
          <w:color w:val="000000" w:themeColor="text1"/>
          <w:sz w:val="24"/>
        </w:rPr>
        <w:t>。</w:t>
      </w:r>
    </w:p>
    <w:p w14:paraId="2DD0493C" w14:textId="77777777" w:rsidR="00DB77CB" w:rsidRDefault="00000000">
      <w:pPr>
        <w:pStyle w:val="3"/>
        <w:numPr>
          <w:ilvl w:val="2"/>
          <w:numId w:val="0"/>
        </w:numPr>
        <w:ind w:left="720" w:hanging="720"/>
        <w:rPr>
          <w:rFonts w:hint="eastAsia"/>
        </w:rPr>
      </w:pPr>
      <w:bookmarkStart w:id="5" w:name="_Toc220353026"/>
      <w:r>
        <w:rPr>
          <w:rFonts w:ascii="Times New Roman" w:hAnsi="Times New Roman" w:cs="Times New Roman"/>
        </w:rPr>
        <w:t>2.3</w:t>
      </w:r>
      <w:r>
        <w:t>项目主要内容</w:t>
      </w:r>
      <w:bookmarkEnd w:id="5"/>
    </w:p>
    <w:p w14:paraId="2A965AC4" w14:textId="77777777" w:rsidR="00DB77CB" w:rsidRDefault="00000000" w:rsidP="00F24F88">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本项目的研究内容包括以下三个紧密衔接的核心部分：</w:t>
      </w:r>
    </w:p>
    <w:p w14:paraId="6524CE1E" w14:textId="7E2435D3" w:rsidR="00DB77CB" w:rsidRPr="00F24F88" w:rsidRDefault="00000000" w:rsidP="00F24F88">
      <w:pPr>
        <w:pStyle w:val="af"/>
        <w:numPr>
          <w:ilvl w:val="0"/>
          <w:numId w:val="10"/>
        </w:numPr>
        <w:spacing w:line="360" w:lineRule="auto"/>
        <w:jc w:val="both"/>
        <w:rPr>
          <w:rFonts w:ascii="Times New Roman" w:eastAsia="宋体" w:hAnsi="Times New Roman" w:cs="Times New Roman"/>
          <w:color w:val="000000" w:themeColor="text1"/>
          <w:sz w:val="24"/>
        </w:rPr>
      </w:pPr>
      <w:r w:rsidRPr="00F24F88">
        <w:rPr>
          <w:rFonts w:ascii="Times New Roman" w:eastAsia="宋体" w:hAnsi="Times New Roman" w:cs="Times New Roman" w:hint="eastAsia"/>
          <w:color w:val="000000" w:themeColor="text1"/>
          <w:sz w:val="24"/>
        </w:rPr>
        <w:lastRenderedPageBreak/>
        <w:t>构建面向口腔医疗场景的高转化语料库</w:t>
      </w:r>
    </w:p>
    <w:p w14:paraId="50044896" w14:textId="77EBC32E" w:rsidR="00DB77CB" w:rsidRDefault="00000000" w:rsidP="00F24F88">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通过对海量脱敏</w:t>
      </w:r>
      <w:proofErr w:type="gramStart"/>
      <w:r>
        <w:rPr>
          <w:rFonts w:ascii="Times New Roman" w:eastAsia="宋体" w:hAnsi="Times New Roman" w:cs="Times New Roman" w:hint="eastAsia"/>
          <w:color w:val="000000" w:themeColor="text1"/>
          <w:sz w:val="24"/>
        </w:rPr>
        <w:t>医</w:t>
      </w:r>
      <w:proofErr w:type="gramEnd"/>
      <w:r>
        <w:rPr>
          <w:rFonts w:ascii="Times New Roman" w:eastAsia="宋体" w:hAnsi="Times New Roman" w:cs="Times New Roman" w:hint="eastAsia"/>
          <w:color w:val="000000" w:themeColor="text1"/>
          <w:sz w:val="24"/>
        </w:rPr>
        <w:t>患沟通记录进行筛选、清洗与结构化标注，提取其中高转化率、高满意度的服务话术片段，并结合口腔医疗专业规范与</w:t>
      </w:r>
      <w:proofErr w:type="gramStart"/>
      <w:r>
        <w:rPr>
          <w:rFonts w:ascii="Times New Roman" w:eastAsia="宋体" w:hAnsi="Times New Roman" w:cs="Times New Roman" w:hint="eastAsia"/>
          <w:color w:val="000000" w:themeColor="text1"/>
          <w:sz w:val="24"/>
        </w:rPr>
        <w:t>典型服务</w:t>
      </w:r>
      <w:proofErr w:type="gramEnd"/>
      <w:r>
        <w:rPr>
          <w:rFonts w:ascii="Times New Roman" w:eastAsia="宋体" w:hAnsi="Times New Roman" w:cs="Times New Roman" w:hint="eastAsia"/>
          <w:color w:val="000000" w:themeColor="text1"/>
          <w:sz w:val="24"/>
        </w:rPr>
        <w:t>场景（如咨询解答、价格协商、投诉安抚等），构建一个高质量、多维度、可迭代的“最佳实践语料库”，为后续模型训练与系统应用提供扎实的数据基础。</w:t>
      </w:r>
    </w:p>
    <w:p w14:paraId="4F618DB7" w14:textId="77777777" w:rsidR="00DB77CB" w:rsidRPr="00F24F88" w:rsidRDefault="00000000" w:rsidP="00F24F88">
      <w:pPr>
        <w:pStyle w:val="af"/>
        <w:numPr>
          <w:ilvl w:val="0"/>
          <w:numId w:val="10"/>
        </w:numPr>
        <w:spacing w:line="360" w:lineRule="auto"/>
        <w:jc w:val="both"/>
        <w:rPr>
          <w:rFonts w:ascii="Times New Roman" w:eastAsia="宋体" w:hAnsi="Times New Roman" w:cs="Times New Roman"/>
          <w:color w:val="000000" w:themeColor="text1"/>
          <w:sz w:val="24"/>
        </w:rPr>
      </w:pPr>
      <w:r w:rsidRPr="00F24F88">
        <w:rPr>
          <w:rFonts w:ascii="Times New Roman" w:eastAsia="宋体" w:hAnsi="Times New Roman" w:cs="Times New Roman" w:hint="eastAsia"/>
          <w:color w:val="000000" w:themeColor="text1"/>
          <w:sz w:val="24"/>
        </w:rPr>
        <w:t>研发面向口腔医疗客服场景的领域增强型大语言模型</w:t>
      </w:r>
    </w:p>
    <w:p w14:paraId="6C867C8B" w14:textId="77777777" w:rsidR="00DB77CB" w:rsidRDefault="00000000" w:rsidP="00F24F88">
      <w:pPr>
        <w:pStyle w:val="af"/>
        <w:spacing w:line="360" w:lineRule="auto"/>
        <w:ind w:left="0" w:firstLine="20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以</w:t>
      </w:r>
      <w:r>
        <w:rPr>
          <w:rFonts w:ascii="Times New Roman" w:eastAsia="宋体" w:hAnsi="Times New Roman" w:cs="Times New Roman" w:hint="eastAsia"/>
          <w:color w:val="000000" w:themeColor="text1"/>
          <w:sz w:val="24"/>
        </w:rPr>
        <w:t>Qwen3-4B-Instruct</w:t>
      </w:r>
      <w:r>
        <w:rPr>
          <w:rFonts w:ascii="Times New Roman" w:eastAsia="宋体" w:hAnsi="Times New Roman" w:cs="Times New Roman" w:hint="eastAsia"/>
          <w:color w:val="000000" w:themeColor="text1"/>
          <w:sz w:val="24"/>
        </w:rPr>
        <w:t>等开源大模型为基础，采用参数高效微调（</w:t>
      </w:r>
      <w:r>
        <w:rPr>
          <w:rFonts w:ascii="Times New Roman" w:eastAsia="宋体" w:hAnsi="Times New Roman" w:cs="Times New Roman" w:hint="eastAsia"/>
          <w:color w:val="000000" w:themeColor="text1"/>
          <w:sz w:val="24"/>
        </w:rPr>
        <w:t>LoRA</w:t>
      </w:r>
      <w:r>
        <w:rPr>
          <w:rFonts w:ascii="Times New Roman" w:eastAsia="宋体" w:hAnsi="Times New Roman" w:cs="Times New Roman" w:hint="eastAsia"/>
          <w:color w:val="000000" w:themeColor="text1"/>
          <w:sz w:val="24"/>
        </w:rPr>
        <w:t>）技术，研发面向口腔医疗场景的智能陪练对话引擎，该引擎在已有的大语言模型基础上进行专业化改造，采用基于真实</w:t>
      </w:r>
      <w:proofErr w:type="gramStart"/>
      <w:r>
        <w:rPr>
          <w:rFonts w:ascii="Times New Roman" w:eastAsia="宋体" w:hAnsi="Times New Roman" w:cs="Times New Roman" w:hint="eastAsia"/>
          <w:color w:val="000000" w:themeColor="text1"/>
          <w:sz w:val="24"/>
        </w:rPr>
        <w:t>医</w:t>
      </w:r>
      <w:proofErr w:type="gramEnd"/>
      <w:r>
        <w:rPr>
          <w:rFonts w:ascii="Times New Roman" w:eastAsia="宋体" w:hAnsi="Times New Roman" w:cs="Times New Roman" w:hint="eastAsia"/>
          <w:color w:val="000000" w:themeColor="text1"/>
          <w:sz w:val="24"/>
        </w:rPr>
        <w:t>患对话数据的小样本学习和提示工程技术，构建符合医疗伦理与服务规范的多轮对话能力，提升系统在复杂沟通场景中的响应质量与专业度。</w:t>
      </w:r>
    </w:p>
    <w:p w14:paraId="7E64E33E" w14:textId="77777777" w:rsidR="00DB77CB" w:rsidRPr="00F24F88" w:rsidRDefault="00000000" w:rsidP="00F24F88">
      <w:pPr>
        <w:pStyle w:val="af"/>
        <w:numPr>
          <w:ilvl w:val="0"/>
          <w:numId w:val="10"/>
        </w:numPr>
        <w:spacing w:line="360" w:lineRule="auto"/>
        <w:jc w:val="both"/>
        <w:rPr>
          <w:rFonts w:ascii="Times New Roman" w:eastAsia="宋体" w:hAnsi="Times New Roman" w:cs="Times New Roman"/>
          <w:color w:val="000000" w:themeColor="text1"/>
          <w:sz w:val="24"/>
        </w:rPr>
      </w:pPr>
      <w:r w:rsidRPr="00F24F88">
        <w:rPr>
          <w:rFonts w:ascii="Times New Roman" w:eastAsia="宋体" w:hAnsi="Times New Roman" w:cs="Times New Roman" w:hint="eastAsia"/>
          <w:color w:val="000000" w:themeColor="text1"/>
          <w:sz w:val="24"/>
        </w:rPr>
        <w:t>研发口腔医疗客服智能陪练系统</w:t>
      </w:r>
    </w:p>
    <w:p w14:paraId="7F6EC060" w14:textId="77777777" w:rsidR="00DB77CB" w:rsidRDefault="00000000" w:rsidP="00F24F88">
      <w:pPr>
        <w:pStyle w:val="af"/>
        <w:spacing w:line="360" w:lineRule="auto"/>
        <w:ind w:left="0" w:firstLine="20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基于微调后的领域大模型，设计并开发一个支持多轮实时对话的智能陪练系统。该系统以微信小程序为主要交互前端，集成对话管理、话术评分、实时反馈与训练报告等功能模块，为客服与销售人员提供一个沉浸式、低风险、可复用的模拟训练环境，实现从话术学习、实战对练到效果评估的全流程技能提升闭环。</w:t>
      </w:r>
    </w:p>
    <w:p w14:paraId="56D710A5" w14:textId="77777777" w:rsidR="00DB77CB" w:rsidRDefault="00000000" w:rsidP="00F24F88">
      <w:pPr>
        <w:pStyle w:val="af"/>
        <w:spacing w:line="360" w:lineRule="auto"/>
        <w:ind w:left="0" w:firstLineChars="200" w:firstLine="480"/>
        <w:jc w:val="both"/>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通过以上三项内容的系统化开展与整合，本项目旨在实现从数据构建、模型优化到系统落地的完整技术链路，最终形成一个真正可用、好用、专用的口腔医疗客服智能陪练解决方案。</w:t>
      </w:r>
    </w:p>
    <w:p w14:paraId="13A667D4" w14:textId="77777777" w:rsidR="00DB77CB" w:rsidRDefault="00000000">
      <w:pPr>
        <w:pStyle w:val="3"/>
        <w:numPr>
          <w:ilvl w:val="2"/>
          <w:numId w:val="0"/>
        </w:numPr>
        <w:ind w:left="720" w:hanging="720"/>
        <w:rPr>
          <w:rFonts w:hint="eastAsia"/>
        </w:rPr>
      </w:pPr>
      <w:bookmarkStart w:id="6" w:name="_Toc220353027"/>
      <w:r>
        <w:rPr>
          <w:rFonts w:ascii="Times New Roman" w:hAnsi="Times New Roman" w:cs="Times New Roman"/>
        </w:rPr>
        <w:t>2.4</w:t>
      </w:r>
      <w:r>
        <w:rPr>
          <w:rStyle w:val="30"/>
          <w:b/>
        </w:rPr>
        <w:t>研究基本思路</w:t>
      </w:r>
      <w:bookmarkEnd w:id="6"/>
    </w:p>
    <w:p w14:paraId="71E9FA57"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本项目的基本思路是将口腔医疗服务领域的专业沟通规范与现阶段先进的大语言模型技术相结合，通过从海量脱敏后的医患沟通记录（录音，文字等）中提取高转化率、高满意度的服务话术片段，建立</w:t>
      </w:r>
      <w:r>
        <w:rPr>
          <w:rFonts w:ascii="Times New Roman" w:eastAsia="宋体" w:hAnsi="Times New Roman" w:cs="Times New Roman"/>
          <w:sz w:val="24"/>
        </w:rPr>
        <w:t>“</w:t>
      </w:r>
      <w:r>
        <w:rPr>
          <w:rFonts w:ascii="Times New Roman" w:eastAsia="宋体" w:hAnsi="Times New Roman" w:cs="Times New Roman"/>
          <w:sz w:val="24"/>
        </w:rPr>
        <w:t>最佳实践语料库</w:t>
      </w:r>
      <w:r>
        <w:rPr>
          <w:rFonts w:ascii="Times New Roman" w:eastAsia="宋体" w:hAnsi="Times New Roman" w:cs="Times New Roman"/>
          <w:sz w:val="24"/>
        </w:rPr>
        <w:t>”</w:t>
      </w:r>
      <w:r>
        <w:rPr>
          <w:rFonts w:ascii="Times New Roman" w:eastAsia="宋体" w:hAnsi="Times New Roman" w:cs="Times New Roman"/>
          <w:sz w:val="24"/>
        </w:rPr>
        <w:t>，构建具备专业对话能力的智能陪练引擎。经过系统化训练后，模型将能够根据实时对话输入，基于专业沟通逻辑生成符合医疗伦理与服务规范的响应，并通过多维度评价体系提供即时反馈与改进建议。用户可通过自然语言与系统进行多轮对练，在模拟化的真实场景中逐步提升沟通技巧与服务能力，实现专业化、个性化的技能培训目标。</w:t>
      </w:r>
    </w:p>
    <w:p w14:paraId="3835E300" w14:textId="77777777" w:rsidR="00DB77CB" w:rsidRDefault="00000000">
      <w:pPr>
        <w:pStyle w:val="3"/>
        <w:numPr>
          <w:ilvl w:val="2"/>
          <w:numId w:val="0"/>
        </w:numPr>
        <w:ind w:left="720" w:hanging="720"/>
        <w:rPr>
          <w:rFonts w:hint="eastAsia"/>
        </w:rPr>
      </w:pPr>
      <w:bookmarkStart w:id="7" w:name="_Toc220353028"/>
      <w:r>
        <w:rPr>
          <w:rFonts w:ascii="Times New Roman" w:hAnsi="Times New Roman" w:cs="Times New Roman"/>
        </w:rPr>
        <w:lastRenderedPageBreak/>
        <w:t>2.5</w:t>
      </w:r>
      <w:r>
        <w:t>研究方法</w:t>
      </w:r>
      <w:bookmarkEnd w:id="7"/>
    </w:p>
    <w:p w14:paraId="06525989"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本项目以大语言模型微调为核心研究方法，选用</w:t>
      </w:r>
      <w:r>
        <w:rPr>
          <w:rFonts w:ascii="Times New Roman" w:eastAsia="宋体" w:hAnsi="Times New Roman" w:cs="Times New Roman"/>
          <w:sz w:val="24"/>
        </w:rPr>
        <w:t xml:space="preserve"> Qwen3-4B-Instruct </w:t>
      </w:r>
      <w:r>
        <w:rPr>
          <w:rFonts w:ascii="Times New Roman" w:eastAsia="宋体" w:hAnsi="Times New Roman" w:cs="Times New Roman"/>
          <w:sz w:val="24"/>
        </w:rPr>
        <w:t>作为基础模型，在保证性能的同时控制计算与部署成本。训练过程中，基于</w:t>
      </w:r>
      <w:r>
        <w:rPr>
          <w:rFonts w:ascii="Times New Roman" w:eastAsia="宋体" w:hAnsi="Times New Roman" w:cs="Times New Roman"/>
          <w:sz w:val="24"/>
        </w:rPr>
        <w:t xml:space="preserve"> cMedQA2 </w:t>
      </w:r>
      <w:r>
        <w:rPr>
          <w:rFonts w:ascii="Times New Roman" w:eastAsia="宋体" w:hAnsi="Times New Roman" w:cs="Times New Roman"/>
          <w:sz w:val="24"/>
        </w:rPr>
        <w:t>和</w:t>
      </w:r>
      <w:r>
        <w:rPr>
          <w:rFonts w:ascii="Times New Roman" w:eastAsia="宋体" w:hAnsi="Times New Roman" w:cs="Times New Roman"/>
          <w:sz w:val="24"/>
        </w:rPr>
        <w:t xml:space="preserve"> CMDD </w:t>
      </w:r>
      <w:r>
        <w:rPr>
          <w:rFonts w:ascii="Times New Roman" w:eastAsia="宋体" w:hAnsi="Times New Roman" w:cs="Times New Roman"/>
          <w:sz w:val="24"/>
        </w:rPr>
        <w:t>等中文医疗问答数据集，对其中与口腔医疗相关的内容进行筛选与清洗，并结合实际服务场景补充构造语料，通过</w:t>
      </w:r>
      <w:r>
        <w:rPr>
          <w:rFonts w:ascii="Times New Roman" w:eastAsia="宋体" w:hAnsi="Times New Roman" w:cs="Times New Roman"/>
          <w:sz w:val="24"/>
        </w:rPr>
        <w:t xml:space="preserve"> LoRA </w:t>
      </w:r>
      <w:r>
        <w:rPr>
          <w:rFonts w:ascii="Times New Roman" w:eastAsia="宋体" w:hAnsi="Times New Roman" w:cs="Times New Roman"/>
          <w:sz w:val="24"/>
        </w:rPr>
        <w:t>方法对模型进行参数高效微调。模型训练完成后，采用</w:t>
      </w:r>
      <w:r>
        <w:rPr>
          <w:rFonts w:ascii="Times New Roman" w:eastAsia="宋体" w:hAnsi="Times New Roman" w:cs="Times New Roman"/>
          <w:sz w:val="24"/>
        </w:rPr>
        <w:t xml:space="preserve"> OpenCompass </w:t>
      </w:r>
      <w:r>
        <w:rPr>
          <w:rFonts w:ascii="Times New Roman" w:eastAsia="宋体" w:hAnsi="Times New Roman" w:cs="Times New Roman"/>
          <w:sz w:val="24"/>
        </w:rPr>
        <w:t>评测框架并结合人工评估，对模型在医疗问答和服务对话中的表现进行验证。最终，将微调后的模型集成到智能对话系统中，通过微信小程序实现交互展示，最终完成从模型训练到实际应用的整体验证。</w:t>
      </w:r>
    </w:p>
    <w:p w14:paraId="20418AC7" w14:textId="77777777" w:rsidR="00DB77CB" w:rsidRDefault="00000000">
      <w:pPr>
        <w:pStyle w:val="3"/>
        <w:numPr>
          <w:ilvl w:val="2"/>
          <w:numId w:val="0"/>
        </w:numPr>
        <w:ind w:left="720" w:hanging="720"/>
        <w:rPr>
          <w:rFonts w:hint="eastAsia"/>
        </w:rPr>
      </w:pPr>
      <w:bookmarkStart w:id="8" w:name="_Toc220353029"/>
      <w:r>
        <w:rPr>
          <w:rFonts w:ascii="Times New Roman" w:hAnsi="Times New Roman" w:cs="Times New Roman"/>
        </w:rPr>
        <w:t>2.6</w:t>
      </w:r>
      <w:r>
        <w:t>研究重点难点</w:t>
      </w:r>
      <w:bookmarkEnd w:id="8"/>
    </w:p>
    <w:p w14:paraId="0D75BC01"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首先，医疗服务话术的语义建模难度较高。口腔医疗服务文本同时具有专业性与口语化特征，同一服务意图可能存在多种表达方式，且话术往往隐含情绪引导与决策影响因素。如何使模型准确理解文本中的真实语义，并区分不同表达方式在服务效果上的差异，是本项目需要重点突破的难点。</w:t>
      </w:r>
    </w:p>
    <w:p w14:paraId="78BA1F51"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其次，在有限领域数据条件下进行模型微调具有挑战性。相较于通用语料，口腔医疗服务文本数据规模有限，直接对预训练语言模型进行微调容易出现过拟合问题。如何在数据规模受限的情况下，通过合理的领域微调与任务微调策略，使模型既具备领域适应性又保持良好的泛化能力，是模型训练过程中的核心难点。</w:t>
      </w:r>
    </w:p>
    <w:p w14:paraId="17506608"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最后，多轮文本陪练场景中的上下文理解能力也是本项目关注的重点难点之一。陪练过程通常包含连续多轮对话，当前话术的效果往往依赖于前序语境。如何在保证系统响应效率的前提下，引入上下文信息进行综合分析，对模型设计与系统实现提出了更高要求。</w:t>
      </w:r>
    </w:p>
    <w:p w14:paraId="02670146" w14:textId="77777777" w:rsidR="00DB77CB" w:rsidRDefault="00000000">
      <w:pPr>
        <w:pStyle w:val="3"/>
        <w:numPr>
          <w:ilvl w:val="2"/>
          <w:numId w:val="0"/>
        </w:numPr>
        <w:ind w:left="720" w:hanging="720"/>
        <w:rPr>
          <w:rFonts w:hint="eastAsia"/>
        </w:rPr>
      </w:pPr>
      <w:bookmarkStart w:id="9" w:name="_Toc220353030"/>
      <w:r>
        <w:rPr>
          <w:rFonts w:ascii="Times New Roman" w:hAnsi="Times New Roman" w:cs="Times New Roman"/>
        </w:rPr>
        <w:t>2.7</w:t>
      </w:r>
      <w:r>
        <w:t>基本观点与创新之处</w:t>
      </w:r>
      <w:bookmarkEnd w:id="9"/>
    </w:p>
    <w:p w14:paraId="44A88F08"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本项目利用</w:t>
      </w:r>
      <w:r>
        <w:rPr>
          <w:rFonts w:ascii="Times New Roman" w:eastAsia="宋体" w:hAnsi="Times New Roman" w:cs="Times New Roman"/>
          <w:sz w:val="24"/>
        </w:rPr>
        <w:t>AI</w:t>
      </w:r>
      <w:r>
        <w:rPr>
          <w:rFonts w:ascii="Times New Roman" w:eastAsia="宋体" w:hAnsi="Times New Roman" w:cs="Times New Roman"/>
          <w:sz w:val="24"/>
        </w:rPr>
        <w:t>技术将海量真实的医患对话转化为可交互的</w:t>
      </w:r>
      <w:r>
        <w:rPr>
          <w:rFonts w:ascii="Times New Roman" w:eastAsia="宋体" w:hAnsi="Times New Roman" w:cs="Times New Roman"/>
          <w:sz w:val="24"/>
        </w:rPr>
        <w:t>“</w:t>
      </w:r>
      <w:r>
        <w:rPr>
          <w:rFonts w:ascii="Times New Roman" w:eastAsia="宋体" w:hAnsi="Times New Roman" w:cs="Times New Roman"/>
          <w:sz w:val="24"/>
        </w:rPr>
        <w:t>实战演习</w:t>
      </w:r>
      <w:r>
        <w:rPr>
          <w:rFonts w:ascii="Times New Roman" w:eastAsia="宋体" w:hAnsi="Times New Roman" w:cs="Times New Roman"/>
          <w:sz w:val="24"/>
        </w:rPr>
        <w:t>”</w:t>
      </w:r>
      <w:r>
        <w:rPr>
          <w:rFonts w:ascii="Times New Roman" w:eastAsia="宋体" w:hAnsi="Times New Roman" w:cs="Times New Roman"/>
          <w:sz w:val="24"/>
        </w:rPr>
        <w:t>。让新人客服与销售通过与</w:t>
      </w:r>
      <w:r>
        <w:rPr>
          <w:rFonts w:ascii="Times New Roman" w:eastAsia="宋体" w:hAnsi="Times New Roman" w:cs="Times New Roman"/>
          <w:sz w:val="24"/>
        </w:rPr>
        <w:t>AI</w:t>
      </w:r>
      <w:r>
        <w:rPr>
          <w:rFonts w:ascii="Times New Roman" w:eastAsia="宋体" w:hAnsi="Times New Roman" w:cs="Times New Roman"/>
          <w:sz w:val="24"/>
        </w:rPr>
        <w:t>进行多轮对练，在低风险的环境中纠正沟通错误，从而实现从</w:t>
      </w:r>
      <w:r>
        <w:rPr>
          <w:rFonts w:ascii="Times New Roman" w:eastAsia="宋体" w:hAnsi="Times New Roman" w:cs="Times New Roman"/>
          <w:sz w:val="24"/>
        </w:rPr>
        <w:t>“</w:t>
      </w:r>
      <w:r>
        <w:rPr>
          <w:rFonts w:ascii="Times New Roman" w:eastAsia="宋体" w:hAnsi="Times New Roman" w:cs="Times New Roman"/>
          <w:sz w:val="24"/>
        </w:rPr>
        <w:t>新人</w:t>
      </w:r>
      <w:r>
        <w:rPr>
          <w:rFonts w:ascii="Times New Roman" w:eastAsia="宋体" w:hAnsi="Times New Roman" w:cs="Times New Roman"/>
          <w:sz w:val="24"/>
        </w:rPr>
        <w:t>”</w:t>
      </w:r>
      <w:r>
        <w:rPr>
          <w:rFonts w:ascii="Times New Roman" w:eastAsia="宋体" w:hAnsi="Times New Roman" w:cs="Times New Roman"/>
          <w:sz w:val="24"/>
        </w:rPr>
        <w:t>到</w:t>
      </w:r>
      <w:r>
        <w:rPr>
          <w:rFonts w:ascii="Times New Roman" w:eastAsia="宋体" w:hAnsi="Times New Roman" w:cs="Times New Roman"/>
          <w:sz w:val="24"/>
        </w:rPr>
        <w:t>“</w:t>
      </w:r>
      <w:r>
        <w:rPr>
          <w:rFonts w:ascii="Times New Roman" w:eastAsia="宋体" w:hAnsi="Times New Roman" w:cs="Times New Roman"/>
          <w:sz w:val="24"/>
        </w:rPr>
        <w:t>专业客服</w:t>
      </w:r>
      <w:r>
        <w:rPr>
          <w:rFonts w:ascii="Times New Roman" w:eastAsia="宋体" w:hAnsi="Times New Roman" w:cs="Times New Roman"/>
          <w:sz w:val="24"/>
        </w:rPr>
        <w:t>”</w:t>
      </w:r>
      <w:r>
        <w:rPr>
          <w:rFonts w:ascii="Times New Roman" w:eastAsia="宋体" w:hAnsi="Times New Roman" w:cs="Times New Roman"/>
          <w:sz w:val="24"/>
        </w:rPr>
        <w:t>的快速转化，提升整体服务水平。</w:t>
      </w:r>
    </w:p>
    <w:p w14:paraId="1183ED05"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本项目的创新之处在于：</w:t>
      </w:r>
    </w:p>
    <w:p w14:paraId="0D288B65" w14:textId="77777777" w:rsidR="00DB77CB" w:rsidRDefault="00000000">
      <w:pPr>
        <w:pStyle w:val="af"/>
        <w:numPr>
          <w:ilvl w:val="0"/>
          <w:numId w:val="4"/>
        </w:numPr>
        <w:spacing w:line="360" w:lineRule="auto"/>
        <w:jc w:val="both"/>
        <w:rPr>
          <w:rFonts w:ascii="Times New Roman" w:eastAsia="宋体" w:hAnsi="Times New Roman" w:cs="Times New Roman"/>
          <w:sz w:val="24"/>
        </w:rPr>
      </w:pPr>
      <w:r>
        <w:rPr>
          <w:rFonts w:ascii="Times New Roman" w:eastAsia="宋体" w:hAnsi="Times New Roman" w:cs="Times New Roman"/>
          <w:sz w:val="24"/>
        </w:rPr>
        <w:lastRenderedPageBreak/>
        <w:t>创新性话术提炼</w:t>
      </w:r>
    </w:p>
    <w:p w14:paraId="67786C78"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我们利用现有的脱敏医患沟通记录进行筛选与训练，提取出真实场景下高转化、高满意度的</w:t>
      </w:r>
      <w:r>
        <w:rPr>
          <w:rFonts w:ascii="Times New Roman" w:eastAsia="宋体" w:hAnsi="Times New Roman" w:cs="Times New Roman"/>
          <w:sz w:val="24"/>
        </w:rPr>
        <w:t>“</w:t>
      </w:r>
      <w:r>
        <w:rPr>
          <w:rFonts w:ascii="Times New Roman" w:eastAsia="宋体" w:hAnsi="Times New Roman" w:cs="Times New Roman"/>
          <w:sz w:val="24"/>
        </w:rPr>
        <w:t>最佳实践</w:t>
      </w:r>
      <w:r>
        <w:rPr>
          <w:rFonts w:ascii="Times New Roman" w:eastAsia="宋体" w:hAnsi="Times New Roman" w:cs="Times New Roman"/>
          <w:sz w:val="24"/>
        </w:rPr>
        <w:t>”</w:t>
      </w:r>
      <w:r>
        <w:rPr>
          <w:rFonts w:ascii="Times New Roman" w:eastAsia="宋体" w:hAnsi="Times New Roman" w:cs="Times New Roman"/>
          <w:sz w:val="24"/>
        </w:rPr>
        <w:t>片段。这种基于一线实战数据生成的语料库，比传统教案更贴合口腔医疗的实际业务需求。</w:t>
      </w:r>
    </w:p>
    <w:p w14:paraId="11E61C13" w14:textId="77777777" w:rsidR="00DB77CB" w:rsidRDefault="00000000">
      <w:pPr>
        <w:pStyle w:val="af"/>
        <w:numPr>
          <w:ilvl w:val="0"/>
          <w:numId w:val="4"/>
        </w:numPr>
        <w:spacing w:line="360" w:lineRule="auto"/>
        <w:jc w:val="both"/>
        <w:rPr>
          <w:rFonts w:ascii="Times New Roman" w:eastAsia="宋体" w:hAnsi="Times New Roman" w:cs="Times New Roman"/>
          <w:sz w:val="24"/>
        </w:rPr>
      </w:pPr>
      <w:r>
        <w:rPr>
          <w:rFonts w:ascii="Times New Roman" w:eastAsia="宋体" w:hAnsi="Times New Roman" w:cs="Times New Roman"/>
          <w:sz w:val="24"/>
        </w:rPr>
        <w:t>交互式系统构建</w:t>
      </w:r>
    </w:p>
    <w:p w14:paraId="43CFCEA2"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将开发一个在线对练与评分系统，设计典型服务场景，为新人客服和销售提供一个随时随地、即时反馈的专业技能提升平台。同时引入多维评价机制，从转化率、使用频次、推荐指数等多方面对训练者的回答进行评价与反馈。</w:t>
      </w:r>
    </w:p>
    <w:p w14:paraId="1636EC81" w14:textId="77777777" w:rsidR="00DB77CB" w:rsidRDefault="00000000">
      <w:pPr>
        <w:pStyle w:val="af"/>
        <w:numPr>
          <w:ilvl w:val="0"/>
          <w:numId w:val="4"/>
        </w:numPr>
        <w:spacing w:line="360" w:lineRule="auto"/>
        <w:jc w:val="both"/>
        <w:rPr>
          <w:rFonts w:ascii="Times New Roman" w:eastAsia="宋体" w:hAnsi="Times New Roman" w:cs="Times New Roman"/>
          <w:sz w:val="24"/>
        </w:rPr>
      </w:pPr>
      <w:r>
        <w:rPr>
          <w:rFonts w:ascii="Times New Roman" w:eastAsia="宋体" w:hAnsi="Times New Roman" w:cs="Times New Roman" w:hint="eastAsia"/>
          <w:sz w:val="24"/>
        </w:rPr>
        <w:t>领域增强的大模型微调方法体系</w:t>
      </w:r>
    </w:p>
    <w:p w14:paraId="541BC78F" w14:textId="77777777" w:rsidR="00DB77CB" w:rsidRDefault="00000000">
      <w:pPr>
        <w:pStyle w:val="af"/>
        <w:spacing w:line="360" w:lineRule="auto"/>
        <w:ind w:left="0"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针对口腔医疗的高专业性与逻辑性要求，研发了一套特定的模型微调方案。通过引入参数高效微调（</w:t>
      </w:r>
      <w:r>
        <w:rPr>
          <w:rFonts w:ascii="Times New Roman" w:eastAsia="宋体" w:hAnsi="Times New Roman" w:cs="Times New Roman" w:hint="eastAsia"/>
          <w:sz w:val="24"/>
        </w:rPr>
        <w:t>LoRA</w:t>
      </w:r>
      <w:r>
        <w:rPr>
          <w:rFonts w:ascii="Times New Roman" w:eastAsia="宋体" w:hAnsi="Times New Roman" w:cs="Times New Roman" w:hint="eastAsia"/>
          <w:sz w:val="24"/>
        </w:rPr>
        <w:t>）与情境敏感指令构建技术，解决通用模型在垂直领域的“幻觉”问题。创新性地设计了医学知识与服务逻辑双重对齐机制，确保模型输出不仅符合循证医学的准确性，且在话术风格上具备高情商的服务特质。</w:t>
      </w:r>
    </w:p>
    <w:p w14:paraId="48C3A9B7" w14:textId="77777777" w:rsidR="00DB77CB" w:rsidRDefault="00000000">
      <w:pPr>
        <w:pStyle w:val="3"/>
        <w:numPr>
          <w:ilvl w:val="2"/>
          <w:numId w:val="0"/>
        </w:numPr>
        <w:ind w:left="720" w:hanging="720"/>
        <w:rPr>
          <w:rFonts w:hint="eastAsia"/>
        </w:rPr>
      </w:pPr>
      <w:bookmarkStart w:id="10" w:name="_Toc220353031"/>
      <w:r>
        <w:rPr>
          <w:rFonts w:ascii="Times New Roman" w:hAnsi="Times New Roman" w:cs="Times New Roman"/>
        </w:rPr>
        <w:t>2.8</w:t>
      </w:r>
      <w:r>
        <w:rPr>
          <w:rFonts w:hint="eastAsia"/>
        </w:rPr>
        <w:t>前期相关研究成果和主要参考文献</w:t>
      </w:r>
      <w:bookmarkEnd w:id="10"/>
    </w:p>
    <w:p w14:paraId="1552B97C"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在前期研究中，本项目指导老师团队在大模型轻量化微调与医疗智能决策领域中取得了较好的进展，部分发表论文有：</w:t>
      </w:r>
    </w:p>
    <w:p w14:paraId="21A28205" w14:textId="77777777" w:rsidR="00DB77CB" w:rsidRDefault="00000000">
      <w:pPr>
        <w:spacing w:after="0" w:line="240" w:lineRule="auto"/>
        <w:ind w:left="480" w:hangingChars="200" w:hanging="480"/>
        <w:jc w:val="both"/>
        <w:rPr>
          <w:rFonts w:ascii="Times New Roman" w:eastAsia="宋体" w:hAnsi="Times New Roman" w:cs="Times New Roman"/>
          <w:sz w:val="24"/>
        </w:rPr>
      </w:pPr>
      <w:r>
        <w:rPr>
          <w:rFonts w:ascii="Times New Roman" w:eastAsia="宋体" w:hAnsi="Times New Roman" w:cs="Times New Roman" w:hint="eastAsia"/>
          <w:sz w:val="24"/>
        </w:rPr>
        <w:t>[1] Liang X, Xie J, Wei J, et al. Knowledge-enhanced Parameter-efficient Transfer Learning with METER for medical vision-language tasks[J]. Journal of Biomedical Informatics, 2025: 104840.</w:t>
      </w:r>
    </w:p>
    <w:p w14:paraId="7262C797" w14:textId="77777777" w:rsidR="00DB77CB" w:rsidRDefault="00000000">
      <w:pPr>
        <w:spacing w:after="0" w:line="240" w:lineRule="auto"/>
        <w:ind w:left="480" w:hangingChars="200" w:hanging="480"/>
        <w:jc w:val="both"/>
        <w:rPr>
          <w:rFonts w:ascii="Times New Roman" w:eastAsia="宋体" w:hAnsi="Times New Roman" w:cs="Times New Roman"/>
          <w:sz w:val="24"/>
        </w:rPr>
      </w:pPr>
      <w:r>
        <w:rPr>
          <w:rFonts w:ascii="Times New Roman" w:eastAsia="宋体" w:hAnsi="Times New Roman" w:cs="Times New Roman" w:hint="eastAsia"/>
          <w:sz w:val="24"/>
        </w:rPr>
        <w:t>[2] Liang X, Xie J, Zhang M, et al. M3AE-Distill: An Efficient Distilled Model for Medical Vision</w:t>
      </w:r>
      <w:r>
        <w:rPr>
          <w:rFonts w:ascii="Times New Roman" w:eastAsia="宋体" w:hAnsi="Times New Roman" w:cs="Times New Roman" w:hint="eastAsia"/>
          <w:sz w:val="24"/>
        </w:rPr>
        <w:t>–</w:t>
      </w:r>
      <w:r>
        <w:rPr>
          <w:rFonts w:ascii="Times New Roman" w:eastAsia="宋体" w:hAnsi="Times New Roman" w:cs="Times New Roman" w:hint="eastAsia"/>
          <w:sz w:val="24"/>
        </w:rPr>
        <w:t>Language Downstream Tasks[J]. Bioengineering, 2025, 12(7): 738.</w:t>
      </w:r>
    </w:p>
    <w:p w14:paraId="528FDA86" w14:textId="77777777" w:rsidR="00DB77CB" w:rsidRDefault="00000000">
      <w:pPr>
        <w:spacing w:after="0" w:line="240" w:lineRule="auto"/>
        <w:ind w:left="480" w:hangingChars="200" w:hanging="480"/>
        <w:jc w:val="both"/>
        <w:rPr>
          <w:rFonts w:ascii="Times New Roman" w:eastAsia="宋体" w:hAnsi="Times New Roman" w:cs="Times New Roman"/>
          <w:sz w:val="24"/>
        </w:rPr>
      </w:pPr>
      <w:r>
        <w:rPr>
          <w:rFonts w:ascii="Times New Roman" w:eastAsia="宋体" w:hAnsi="Times New Roman" w:cs="Times New Roman" w:hint="eastAsia"/>
          <w:sz w:val="24"/>
        </w:rPr>
        <w:t>[3] Xie J, Wei J, Shi H, et al. A deep learning approach for early prediction of breast cancer neoadjuvant chemotherapy response on multistage bimodal ultrasound images[J]. BMC Medical Imaging, 2025, 25(1): 26.</w:t>
      </w:r>
    </w:p>
    <w:p w14:paraId="73BF2B75" w14:textId="77777777" w:rsidR="00DB77CB" w:rsidRDefault="00000000">
      <w:pPr>
        <w:spacing w:after="0" w:line="240" w:lineRule="auto"/>
        <w:ind w:left="480" w:hangingChars="200" w:hanging="480"/>
        <w:jc w:val="both"/>
        <w:rPr>
          <w:rFonts w:ascii="Times New Roman" w:eastAsia="宋体" w:hAnsi="Times New Roman" w:cs="Times New Roman"/>
          <w:sz w:val="24"/>
        </w:rPr>
      </w:pPr>
      <w:r>
        <w:rPr>
          <w:rFonts w:ascii="Times New Roman" w:eastAsia="宋体" w:hAnsi="Times New Roman" w:cs="Times New Roman" w:hint="eastAsia"/>
          <w:sz w:val="24"/>
        </w:rPr>
        <w:t>[4] Xie J, Li Y, Xu X, et al. CPTV: classification by tracking of carotid plaque in ultrasound videos[J]. Computerized Medical Imaging and Graphics, 2023, 104: 102175.</w:t>
      </w:r>
    </w:p>
    <w:p w14:paraId="07F30D1C"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综上所述，围绕大语言模型在口腔医疗服务场景中的应用，融合领域数据构建、模型微调与智能陪练系统开发等研究工作，为本项目的顺利实施与预期成果的实现奠定了良好基础。</w:t>
      </w:r>
    </w:p>
    <w:p w14:paraId="124AAA57" w14:textId="77777777" w:rsidR="00DB77CB" w:rsidRDefault="00000000">
      <w:pPr>
        <w:jc w:val="center"/>
        <w:rPr>
          <w:rFonts w:ascii="Times New Roman" w:eastAsia="宋体" w:hAnsi="Times New Roman" w:cs="Times New Roman"/>
          <w:sz w:val="28"/>
          <w:szCs w:val="28"/>
        </w:rPr>
      </w:pPr>
      <w:r>
        <w:rPr>
          <w:rFonts w:ascii="Times New Roman" w:eastAsia="宋体" w:hAnsi="Times New Roman" w:cs="Times New Roman"/>
          <w:sz w:val="28"/>
          <w:szCs w:val="28"/>
        </w:rPr>
        <w:t>参考文献</w:t>
      </w:r>
    </w:p>
    <w:p w14:paraId="557583CD"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hint="eastAsia"/>
          <w:sz w:val="24"/>
        </w:rPr>
        <w:lastRenderedPageBreak/>
        <w:t>[1]</w:t>
      </w:r>
      <w:r>
        <w:rPr>
          <w:rFonts w:hint="eastAsia"/>
        </w:rPr>
        <w:t xml:space="preserve"> </w:t>
      </w:r>
      <w:r>
        <w:rPr>
          <w:rFonts w:ascii="Times New Roman" w:eastAsia="宋体" w:hAnsi="Times New Roman" w:cs="Times New Roman"/>
          <w:sz w:val="24"/>
        </w:rPr>
        <w:t>Fong Y, Hu X, Liu T, et al. Using Customer Service to Build Clients’ Trust* [J]. The Journal of Industrial Economics, 2020, 68(1): 136–155.</w:t>
      </w:r>
    </w:p>
    <w:p w14:paraId="184E3228"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hint="eastAsia"/>
          <w:sz w:val="24"/>
        </w:rPr>
        <w:t>[2] Lindig A, Mielke K, Frerichs W, et al. Evaluation of a Patient-centered communication skills training for nurses (KOMPAT): Study protocol of a randomized controlled Trial [J]. BMC Nursing, 2024, 23(1): 2-3.</w:t>
      </w:r>
    </w:p>
    <w:p w14:paraId="0AE6E47A"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hint="eastAsia"/>
          <w:sz w:val="24"/>
        </w:rPr>
        <w:t xml:space="preserve">[3] </w:t>
      </w:r>
      <w:r>
        <w:rPr>
          <w:rFonts w:ascii="Times New Roman" w:eastAsia="宋体" w:hAnsi="Times New Roman" w:cs="Times New Roman"/>
          <w:sz w:val="24"/>
        </w:rPr>
        <w:t>Raza M M, Venkatesh K P, Kvedar J C. Generative AI and large language models in health care: Pathways to Implementation [J]. Npj Digital Medicine, 2024, 7(1)</w:t>
      </w:r>
      <w:r>
        <w:rPr>
          <w:rFonts w:ascii="Times New Roman" w:eastAsia="宋体" w:hAnsi="Times New Roman" w:cs="Times New Roman" w:hint="eastAsia"/>
          <w:sz w:val="24"/>
        </w:rPr>
        <w:t>: 1-3.</w:t>
      </w:r>
    </w:p>
    <w:p w14:paraId="56D7DBC9"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hint="eastAsia"/>
          <w:sz w:val="24"/>
        </w:rPr>
        <w:t>4</w:t>
      </w:r>
      <w:r>
        <w:rPr>
          <w:rFonts w:ascii="Times New Roman" w:eastAsia="宋体" w:hAnsi="Times New Roman" w:cs="Times New Roman"/>
          <w:sz w:val="24"/>
        </w:rPr>
        <w:t>] Farooq Ahmad H, Sajid J, Ur Rasool R, et al. Beyond the hype: Exploring the impact, challenges, and potential of large language models in Healthcare [J]. Cluster Computing, 2025, 28(16)</w:t>
      </w:r>
      <w:r>
        <w:rPr>
          <w:rFonts w:ascii="Times New Roman" w:eastAsia="宋体" w:hAnsi="Times New Roman" w:cs="Times New Roman" w:hint="eastAsia"/>
          <w:sz w:val="24"/>
        </w:rPr>
        <w:t>: 2-10.</w:t>
      </w:r>
    </w:p>
    <w:p w14:paraId="32178217"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 xml:space="preserve">[5] </w:t>
      </w:r>
      <w:r>
        <w:rPr>
          <w:rFonts w:ascii="Times New Roman" w:eastAsia="宋体" w:hAnsi="Times New Roman" w:cs="Times New Roman" w:hint="eastAsia"/>
          <w:sz w:val="24"/>
        </w:rPr>
        <w:t>Yang X, Xiao Y, Liu D, et al. Enhancing doctor-patient communication using large language models for pathology report interpretation[J]. BMC Medical Informatics and Decision Making, 2025, 25(1): 5-16.</w:t>
      </w:r>
    </w:p>
    <w:p w14:paraId="4AE67E8D"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[6] Ding M, Dong S, Grewal R. Generative AI and Usage in Marketing Classroom [J]. Customer Needs and Solutions, 2024, 11(1)</w:t>
      </w:r>
      <w:r>
        <w:rPr>
          <w:rFonts w:ascii="Times New Roman" w:eastAsia="宋体" w:hAnsi="Times New Roman" w:cs="Times New Roman" w:hint="eastAsia"/>
          <w:sz w:val="24"/>
        </w:rPr>
        <w:t>: 16-23.</w:t>
      </w:r>
    </w:p>
    <w:p w14:paraId="0791CB08"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[7] Arbelaez Ossa L, Milford S R, Rost M, et al. AI Through Ethical Lenses: A Discourse Analysis of Guidelines for AI in Healthcare [J]. Science and Engineering Ethics, 2024, 30(3)</w:t>
      </w:r>
      <w:r>
        <w:rPr>
          <w:rFonts w:ascii="Times New Roman" w:eastAsia="宋体" w:hAnsi="Times New Roman" w:cs="Times New Roman" w:hint="eastAsia"/>
          <w:sz w:val="24"/>
        </w:rPr>
        <w:t>: 2-3.</w:t>
      </w:r>
    </w:p>
    <w:p w14:paraId="7F26A348"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 xml:space="preserve">[8] </w:t>
      </w:r>
      <w:r>
        <w:rPr>
          <w:rFonts w:ascii="Times New Roman" w:eastAsia="宋体" w:hAnsi="Times New Roman" w:cs="Times New Roman"/>
          <w:sz w:val="24"/>
        </w:rPr>
        <w:t>胡飞璐</w:t>
      </w:r>
      <w:r>
        <w:rPr>
          <w:rFonts w:ascii="Times New Roman" w:eastAsia="宋体" w:hAnsi="Times New Roman" w:cs="Times New Roman"/>
          <w:sz w:val="24"/>
        </w:rPr>
        <w:t xml:space="preserve">. </w:t>
      </w:r>
      <w:r>
        <w:rPr>
          <w:rFonts w:ascii="Times New Roman" w:eastAsia="宋体" w:hAnsi="Times New Roman" w:cs="Times New Roman"/>
          <w:sz w:val="24"/>
        </w:rPr>
        <w:t>具有回答意识的医疗问诊对话模型的构建与评估</w:t>
      </w:r>
      <w:r>
        <w:rPr>
          <w:rFonts w:ascii="Times New Roman" w:eastAsia="宋体" w:hAnsi="Times New Roman" w:cs="Times New Roman"/>
          <w:sz w:val="24"/>
        </w:rPr>
        <w:t xml:space="preserve">[D]. </w:t>
      </w:r>
      <w:r>
        <w:rPr>
          <w:rFonts w:ascii="Times New Roman" w:eastAsia="宋体" w:hAnsi="Times New Roman" w:cs="Times New Roman"/>
          <w:sz w:val="24"/>
        </w:rPr>
        <w:t>上海财经大学</w:t>
      </w:r>
      <w:r>
        <w:rPr>
          <w:rFonts w:ascii="Times New Roman" w:eastAsia="宋体" w:hAnsi="Times New Roman" w:cs="Times New Roman"/>
          <w:sz w:val="24"/>
        </w:rPr>
        <w:t>, 2024</w:t>
      </w:r>
      <w:r>
        <w:rPr>
          <w:rFonts w:ascii="Times New Roman" w:eastAsia="宋体" w:hAnsi="Times New Roman" w:cs="Times New Roman" w:hint="eastAsia"/>
          <w:sz w:val="24"/>
        </w:rPr>
        <w:t>: 3-7</w:t>
      </w:r>
    </w:p>
    <w:p w14:paraId="0852F5E6"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sz w:val="24"/>
        </w:rPr>
        <w:t xml:space="preserve">[9] Luxton D. AI-Powered Virtual Therapy: Toward a Responsible and Client-Centered Future [J]. Journal of Health Service Psychology, 2025, 51(3): 133–141. </w:t>
      </w:r>
    </w:p>
    <w:p w14:paraId="71B02C07" w14:textId="77777777" w:rsidR="00DB77CB" w:rsidRDefault="00000000">
      <w:pPr>
        <w:spacing w:line="240" w:lineRule="auto"/>
        <w:ind w:left="480" w:hangingChars="200" w:hanging="480"/>
        <w:rPr>
          <w:rFonts w:ascii="Times New Roman" w:eastAsia="宋体" w:hAnsi="Times New Roman" w:cs="Times New Roman"/>
          <w:sz w:val="24"/>
        </w:rPr>
      </w:pPr>
      <w:r>
        <w:rPr>
          <w:rFonts w:ascii="Times New Roman" w:eastAsia="宋体" w:hAnsi="Times New Roman" w:cs="Times New Roman" w:hint="eastAsia"/>
          <w:sz w:val="24"/>
        </w:rPr>
        <w:t xml:space="preserve">[10] </w:t>
      </w:r>
      <w:r>
        <w:rPr>
          <w:rFonts w:ascii="Times New Roman" w:eastAsia="宋体" w:hAnsi="Times New Roman" w:cs="Times New Roman" w:hint="eastAsia"/>
          <w:sz w:val="24"/>
        </w:rPr>
        <w:t>张舒</w:t>
      </w:r>
      <w:r>
        <w:rPr>
          <w:rFonts w:ascii="Times New Roman" w:eastAsia="宋体" w:hAnsi="Times New Roman" w:cs="Times New Roman" w:hint="eastAsia"/>
          <w:sz w:val="24"/>
        </w:rPr>
        <w:t>,</w:t>
      </w:r>
      <w:r>
        <w:rPr>
          <w:rFonts w:ascii="Times New Roman" w:eastAsia="宋体" w:hAnsi="Times New Roman" w:cs="Times New Roman" w:hint="eastAsia"/>
          <w:sz w:val="24"/>
        </w:rPr>
        <w:t>魏明清</w:t>
      </w:r>
      <w:r>
        <w:rPr>
          <w:rFonts w:ascii="Times New Roman" w:eastAsia="宋体" w:hAnsi="Times New Roman" w:cs="Times New Roman" w:hint="eastAsia"/>
          <w:sz w:val="24"/>
        </w:rPr>
        <w:t>,</w:t>
      </w:r>
      <w:r>
        <w:rPr>
          <w:rFonts w:ascii="Times New Roman" w:eastAsia="宋体" w:hAnsi="Times New Roman" w:cs="Times New Roman" w:hint="eastAsia"/>
          <w:sz w:val="24"/>
        </w:rPr>
        <w:t>李婷</w:t>
      </w:r>
      <w:r>
        <w:rPr>
          <w:rFonts w:ascii="Times New Roman" w:eastAsia="宋体" w:hAnsi="Times New Roman" w:cs="Times New Roman" w:hint="eastAsia"/>
          <w:sz w:val="24"/>
        </w:rPr>
        <w:t>,</w:t>
      </w:r>
      <w:r>
        <w:rPr>
          <w:rFonts w:ascii="Times New Roman" w:eastAsia="宋体" w:hAnsi="Times New Roman" w:cs="Times New Roman" w:hint="eastAsia"/>
          <w:sz w:val="24"/>
        </w:rPr>
        <w:t>等</w:t>
      </w:r>
      <w:r>
        <w:rPr>
          <w:rFonts w:ascii="Times New Roman" w:eastAsia="宋体" w:hAnsi="Times New Roman" w:cs="Times New Roman" w:hint="eastAsia"/>
          <w:sz w:val="24"/>
        </w:rPr>
        <w:t>.</w:t>
      </w:r>
      <w:r>
        <w:rPr>
          <w:rFonts w:ascii="Times New Roman" w:eastAsia="宋体" w:hAnsi="Times New Roman" w:cs="Times New Roman" w:hint="eastAsia"/>
          <w:sz w:val="24"/>
        </w:rPr>
        <w:t>大语言模型辅助的中医药诊疗实践展望</w:t>
      </w:r>
      <w:r>
        <w:rPr>
          <w:rFonts w:ascii="Times New Roman" w:eastAsia="宋体" w:hAnsi="Times New Roman" w:cs="Times New Roman" w:hint="eastAsia"/>
          <w:sz w:val="24"/>
        </w:rPr>
        <w:t>[J].</w:t>
      </w:r>
      <w:r>
        <w:rPr>
          <w:rFonts w:ascii="Times New Roman" w:eastAsia="宋体" w:hAnsi="Times New Roman" w:cs="Times New Roman" w:hint="eastAsia"/>
          <w:sz w:val="24"/>
        </w:rPr>
        <w:t>中国医学前沿杂志</w:t>
      </w:r>
      <w:r>
        <w:rPr>
          <w:rFonts w:ascii="Times New Roman" w:eastAsia="宋体" w:hAnsi="Times New Roman" w:cs="Times New Roman" w:hint="eastAsia"/>
          <w:sz w:val="24"/>
        </w:rPr>
        <w:t>(</w:t>
      </w:r>
      <w:r>
        <w:rPr>
          <w:rFonts w:ascii="Times New Roman" w:eastAsia="宋体" w:hAnsi="Times New Roman" w:cs="Times New Roman" w:hint="eastAsia"/>
          <w:sz w:val="24"/>
        </w:rPr>
        <w:t>电子版</w:t>
      </w:r>
      <w:r>
        <w:rPr>
          <w:rFonts w:ascii="Times New Roman" w:eastAsia="宋体" w:hAnsi="Times New Roman" w:cs="Times New Roman" w:hint="eastAsia"/>
          <w:sz w:val="24"/>
        </w:rPr>
        <w:t>),2025,17(07):15-20.</w:t>
      </w:r>
    </w:p>
    <w:p w14:paraId="0E960095" w14:textId="77777777" w:rsidR="00DB77CB" w:rsidRDefault="00000000">
      <w:pPr>
        <w:pStyle w:val="2"/>
        <w:numPr>
          <w:ilvl w:val="1"/>
          <w:numId w:val="0"/>
        </w:numPr>
        <w:ind w:left="576" w:hanging="576"/>
        <w:rPr>
          <w:rFonts w:hint="eastAsia"/>
        </w:rPr>
      </w:pPr>
      <w:bookmarkStart w:id="11" w:name="_Toc220353032"/>
      <w:r>
        <w:rPr>
          <w:rFonts w:ascii="Times New Roman" w:hAnsi="Times New Roman" w:cs="Times New Roman"/>
        </w:rPr>
        <w:t>3</w:t>
      </w:r>
      <w:r>
        <w:t>项目方案</w:t>
      </w:r>
      <w:bookmarkEnd w:id="11"/>
    </w:p>
    <w:p w14:paraId="2BA1074E" w14:textId="77777777" w:rsidR="00DB77CB" w:rsidRDefault="00000000">
      <w:pPr>
        <w:pStyle w:val="3"/>
        <w:numPr>
          <w:ilvl w:val="2"/>
          <w:numId w:val="0"/>
        </w:numPr>
        <w:ind w:left="720" w:hanging="720"/>
        <w:rPr>
          <w:rFonts w:hint="eastAsia"/>
        </w:rPr>
      </w:pPr>
      <w:bookmarkStart w:id="12" w:name="_Toc220353033"/>
      <w:r>
        <w:rPr>
          <w:rFonts w:ascii="Times New Roman" w:hAnsi="Times New Roman" w:cs="Times New Roman"/>
        </w:rPr>
        <w:t>3.1</w:t>
      </w:r>
      <w:r>
        <w:t>训练目标</w:t>
      </w:r>
      <w:bookmarkEnd w:id="12"/>
    </w:p>
    <w:p w14:paraId="5BA2177F"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本项目拟采用大语言模型（</w:t>
      </w:r>
      <w:r>
        <w:rPr>
          <w:rFonts w:ascii="Times New Roman" w:eastAsia="宋体" w:hAnsi="Times New Roman" w:cs="Times New Roman"/>
          <w:sz w:val="24"/>
        </w:rPr>
        <w:t>Large Language Model</w:t>
      </w:r>
      <w:r>
        <w:rPr>
          <w:rFonts w:ascii="Times New Roman" w:eastAsia="宋体" w:hAnsi="Times New Roman" w:cs="Times New Roman"/>
          <w:sz w:val="24"/>
        </w:rPr>
        <w:t>，</w:t>
      </w:r>
      <w:r>
        <w:rPr>
          <w:rFonts w:ascii="Times New Roman" w:eastAsia="宋体" w:hAnsi="Times New Roman" w:cs="Times New Roman"/>
          <w:sz w:val="24"/>
        </w:rPr>
        <w:t>LLM</w:t>
      </w:r>
      <w:r>
        <w:rPr>
          <w:rFonts w:ascii="Times New Roman" w:eastAsia="宋体" w:hAnsi="Times New Roman" w:cs="Times New Roman"/>
          <w:sz w:val="24"/>
        </w:rPr>
        <w:t>）技术，构建领域相关语料库，对开源通用模型进行微调训练，进而形成面向客服与销售人员的智能陪练系统。该系统可支持在线对练、自动评分与反馈，帮助使用者快速提升沟通与服务能力。在模型训练完成后，将开展前后端系统开发，最终发布一个功能完整、可实际运行的微信小程序。</w:t>
      </w:r>
    </w:p>
    <w:p w14:paraId="746C4D02" w14:textId="77777777" w:rsidR="00DB77CB" w:rsidRDefault="00000000">
      <w:pPr>
        <w:pStyle w:val="3"/>
        <w:numPr>
          <w:ilvl w:val="2"/>
          <w:numId w:val="0"/>
        </w:numPr>
        <w:ind w:left="720" w:hanging="720"/>
        <w:rPr>
          <w:rFonts w:hint="eastAsia"/>
        </w:rPr>
      </w:pPr>
      <w:bookmarkStart w:id="13" w:name="_Toc220353034"/>
      <w:r>
        <w:rPr>
          <w:rFonts w:ascii="Times New Roman" w:hAnsi="Times New Roman" w:cs="Times New Roman"/>
        </w:rPr>
        <w:lastRenderedPageBreak/>
        <w:t>3.2</w:t>
      </w:r>
      <w:r>
        <w:rPr>
          <w:rFonts w:hint="eastAsia"/>
        </w:rPr>
        <w:t>前期准备</w:t>
      </w:r>
      <w:bookmarkEnd w:id="13"/>
    </w:p>
    <w:p w14:paraId="79D338D0"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本项目团队在前期进行了详尽的理论与技术储备工作，为后续的顺利实施奠定了坚实基础。团队成员开展了广泛的文献调研，研读了国内外关于生成式</w:t>
      </w:r>
      <w:r>
        <w:rPr>
          <w:rFonts w:ascii="Times New Roman" w:eastAsia="宋体" w:hAnsi="Times New Roman" w:cs="Times New Roman" w:hint="eastAsia"/>
          <w:sz w:val="24"/>
        </w:rPr>
        <w:t>AI</w:t>
      </w:r>
      <w:r>
        <w:rPr>
          <w:rFonts w:ascii="Times New Roman" w:eastAsia="宋体" w:hAnsi="Times New Roman" w:cs="Times New Roman" w:hint="eastAsia"/>
          <w:sz w:val="24"/>
        </w:rPr>
        <w:t>在医疗沟通、虚拟患者模拟以及大模型在垂直领域微调技术的相关学术论文，充分论证了研发口腔医疗智能陪练系统的技术可行性与行业空白点，明确了利用大语言模型解决传统“带教式”培训效率低下问题的核心切入点。</w:t>
      </w:r>
    </w:p>
    <w:p w14:paraId="373783C4"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在数据资源准备方面，团队已经初步锁定并获取了</w:t>
      </w:r>
      <w:r>
        <w:rPr>
          <w:rFonts w:ascii="Times New Roman" w:eastAsia="宋体" w:hAnsi="Times New Roman" w:cs="Times New Roman" w:hint="eastAsia"/>
          <w:sz w:val="24"/>
        </w:rPr>
        <w:t>cMedQA2</w:t>
      </w:r>
      <w:r>
        <w:rPr>
          <w:rFonts w:ascii="Times New Roman" w:eastAsia="宋体" w:hAnsi="Times New Roman" w:cs="Times New Roman" w:hint="eastAsia"/>
          <w:sz w:val="24"/>
        </w:rPr>
        <w:t>和</w:t>
      </w:r>
      <w:r>
        <w:rPr>
          <w:rFonts w:ascii="Times New Roman" w:eastAsia="宋体" w:hAnsi="Times New Roman" w:cs="Times New Roman"/>
          <w:sz w:val="24"/>
        </w:rPr>
        <w:t>中文医疗问答数据集</w:t>
      </w:r>
      <w:r>
        <w:rPr>
          <w:rFonts w:ascii="Times New Roman" w:eastAsia="宋体" w:hAnsi="Times New Roman" w:cs="Times New Roman" w:hint="eastAsia"/>
          <w:sz w:val="24"/>
        </w:rPr>
        <w:t>等开源医疗问答数据集。针对口腔医疗场景数据稀缺的问题，团队已制定了详细的数据筛选与清洗标准，计划从海量医疗问答中提取牙科、正畸、种植等相关语料，并结合公开的口腔医疗服务规范构建专用的补充数据集。同时，团队也将确保所有数据的利用符合相关法规要求。</w:t>
      </w:r>
    </w:p>
    <w:p w14:paraId="67C6C7F3" w14:textId="77777777" w:rsidR="00DB77CB" w:rsidRDefault="00000000">
      <w:pPr>
        <w:pStyle w:val="3"/>
        <w:numPr>
          <w:ilvl w:val="2"/>
          <w:numId w:val="0"/>
        </w:numPr>
        <w:ind w:left="720" w:hanging="720"/>
        <w:rPr>
          <w:rFonts w:hint="eastAsia"/>
        </w:rPr>
      </w:pPr>
      <w:bookmarkStart w:id="14" w:name="_Toc220353035"/>
      <w:r>
        <w:rPr>
          <w:rFonts w:ascii="Times New Roman" w:hAnsi="Times New Roman" w:cs="Times New Roman"/>
        </w:rPr>
        <w:t>3.3</w:t>
      </w:r>
      <w:r>
        <w:rPr>
          <w:rFonts w:hint="eastAsia"/>
        </w:rPr>
        <w:t>组织实施</w:t>
      </w:r>
      <w:bookmarkEnd w:id="14"/>
    </w:p>
    <w:p w14:paraId="4FF195A2"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为了确保项目高效推进与完成，本项目根据成员分工互补。作为项目负责人，金秋泽统筹全局，负责项目整体进度的规划与团队的沟通与协调、</w:t>
      </w:r>
      <w:r>
        <w:rPr>
          <w:rFonts w:ascii="Times New Roman" w:eastAsia="宋体" w:hAnsi="Times New Roman" w:cs="Times New Roman" w:hint="eastAsia"/>
          <w:sz w:val="24"/>
        </w:rPr>
        <w:t>Qwen</w:t>
      </w:r>
      <w:r>
        <w:rPr>
          <w:rFonts w:ascii="Times New Roman" w:eastAsia="宋体" w:hAnsi="Times New Roman" w:cs="Times New Roman" w:hint="eastAsia"/>
          <w:sz w:val="24"/>
        </w:rPr>
        <w:t>模型的</w:t>
      </w:r>
      <w:r>
        <w:rPr>
          <w:rFonts w:ascii="Times New Roman" w:eastAsia="宋体" w:hAnsi="Times New Roman" w:cs="Times New Roman" w:hint="eastAsia"/>
          <w:sz w:val="24"/>
        </w:rPr>
        <w:t>LoRA</w:t>
      </w:r>
      <w:r>
        <w:rPr>
          <w:rFonts w:ascii="Times New Roman" w:eastAsia="宋体" w:hAnsi="Times New Roman" w:cs="Times New Roman" w:hint="eastAsia"/>
          <w:sz w:val="24"/>
        </w:rPr>
        <w:t>微调实验的把控，以及确保各功能模块衔接与核心技术文档的撰写。章杰主要负责系统的前端开发与构建，包括微信小程序的界面设计、口腔医疗语料库的清洗标注以及模型性能的评测优化，确保用户交互的直观性与回复的专业性。奚泽翰负责基于</w:t>
      </w:r>
      <w:r>
        <w:rPr>
          <w:rFonts w:ascii="Times New Roman" w:eastAsia="宋体" w:hAnsi="Times New Roman" w:cs="Times New Roman" w:hint="eastAsia"/>
          <w:sz w:val="24"/>
        </w:rPr>
        <w:t>Crow</w:t>
      </w:r>
      <w:r>
        <w:rPr>
          <w:rFonts w:ascii="Times New Roman" w:eastAsia="宋体" w:hAnsi="Times New Roman" w:cs="Times New Roman" w:hint="eastAsia"/>
          <w:sz w:val="24"/>
        </w:rPr>
        <w:t>框架的</w:t>
      </w:r>
      <w:r>
        <w:rPr>
          <w:rFonts w:ascii="Times New Roman" w:eastAsia="宋体" w:hAnsi="Times New Roman" w:cs="Times New Roman" w:hint="eastAsia"/>
          <w:sz w:val="24"/>
        </w:rPr>
        <w:t>C++</w:t>
      </w:r>
      <w:r>
        <w:rPr>
          <w:rFonts w:ascii="Times New Roman" w:eastAsia="宋体" w:hAnsi="Times New Roman" w:cs="Times New Roman" w:hint="eastAsia"/>
          <w:sz w:val="24"/>
        </w:rPr>
        <w:t>后端服务开发、高性能</w:t>
      </w:r>
      <w:r>
        <w:rPr>
          <w:rFonts w:ascii="Times New Roman" w:eastAsia="宋体" w:hAnsi="Times New Roman" w:cs="Times New Roman" w:hint="eastAsia"/>
          <w:sz w:val="24"/>
        </w:rPr>
        <w:t>API</w:t>
      </w:r>
      <w:r>
        <w:rPr>
          <w:rFonts w:ascii="Times New Roman" w:eastAsia="宋体" w:hAnsi="Times New Roman" w:cs="Times New Roman" w:hint="eastAsia"/>
          <w:sz w:val="24"/>
        </w:rPr>
        <w:t>设计以及数据库的搭建与维护，保障系统后台运行的稳定性与数据处理的高效性。</w:t>
      </w:r>
    </w:p>
    <w:p w14:paraId="02065853" w14:textId="77777777" w:rsidR="00DB77CB" w:rsidRDefault="00000000">
      <w:pPr>
        <w:pStyle w:val="3"/>
        <w:numPr>
          <w:ilvl w:val="2"/>
          <w:numId w:val="0"/>
        </w:numPr>
        <w:ind w:left="720" w:hanging="720"/>
        <w:rPr>
          <w:rFonts w:hint="eastAsia"/>
        </w:rPr>
      </w:pPr>
      <w:bookmarkStart w:id="15" w:name="_Toc220353036"/>
      <w:r>
        <w:rPr>
          <w:rFonts w:ascii="Times New Roman" w:hAnsi="Times New Roman" w:cs="Times New Roman"/>
        </w:rPr>
        <w:t>3.4</w:t>
      </w:r>
      <w:r>
        <w:t>过程管理</w:t>
      </w:r>
      <w:bookmarkEnd w:id="15"/>
    </w:p>
    <w:p w14:paraId="48770DEB"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w:t>
      </w:r>
      <w:r>
        <w:rPr>
          <w:rFonts w:ascii="Times New Roman" w:eastAsia="宋体" w:hAnsi="Times New Roman" w:cs="Times New Roman" w:hint="eastAsia"/>
          <w:sz w:val="24"/>
        </w:rPr>
        <w:t>实施过程中，</w:t>
      </w:r>
      <w:r>
        <w:rPr>
          <w:rFonts w:ascii="Times New Roman" w:eastAsia="宋体" w:hAnsi="Times New Roman" w:cs="Times New Roman"/>
          <w:sz w:val="24"/>
        </w:rPr>
        <w:t>我们将研发周期划分为语料构建、模型微调、系统开发及评测验收四个阶段，每个阶段设定明确的交付物（如微调权重、测试版本），以监控项目进度。团队</w:t>
      </w:r>
      <w:r>
        <w:rPr>
          <w:rFonts w:ascii="Times New Roman" w:eastAsia="宋体" w:hAnsi="Times New Roman" w:cs="Times New Roman" w:hint="eastAsia"/>
          <w:sz w:val="24"/>
        </w:rPr>
        <w:t>每星期会在腾讯会议或线下进行交流，解决遇到的困难。</w:t>
      </w:r>
      <w:r>
        <w:rPr>
          <w:rFonts w:ascii="Times New Roman" w:eastAsia="宋体" w:hAnsi="Times New Roman" w:cs="Times New Roman"/>
          <w:sz w:val="24"/>
        </w:rPr>
        <w:t>在质量控制上，我们利用</w:t>
      </w:r>
      <w:r>
        <w:rPr>
          <w:rFonts w:ascii="Times New Roman" w:eastAsia="宋体" w:hAnsi="Times New Roman" w:cs="Times New Roman"/>
          <w:sz w:val="24"/>
        </w:rPr>
        <w:t>OpenCompass</w:t>
      </w:r>
      <w:r>
        <w:rPr>
          <w:rFonts w:ascii="Times New Roman" w:eastAsia="宋体" w:hAnsi="Times New Roman" w:cs="Times New Roman"/>
          <w:sz w:val="24"/>
        </w:rPr>
        <w:t>框架进行自动评测，并配合人工校验确保话术的专业性。同时，团队严格执行文档管理，实时记录实验参数与</w:t>
      </w:r>
      <w:r>
        <w:rPr>
          <w:rFonts w:ascii="Times New Roman" w:eastAsia="宋体" w:hAnsi="Times New Roman" w:cs="Times New Roman"/>
          <w:sz w:val="24"/>
        </w:rPr>
        <w:t>API</w:t>
      </w:r>
      <w:r>
        <w:rPr>
          <w:rFonts w:ascii="Times New Roman" w:eastAsia="宋体" w:hAnsi="Times New Roman" w:cs="Times New Roman"/>
          <w:sz w:val="24"/>
        </w:rPr>
        <w:t>定义，并定期与指导老师</w:t>
      </w:r>
      <w:r>
        <w:rPr>
          <w:rFonts w:ascii="Times New Roman" w:eastAsia="宋体" w:hAnsi="Times New Roman" w:cs="Times New Roman" w:hint="eastAsia"/>
          <w:sz w:val="24"/>
        </w:rPr>
        <w:t>进行</w:t>
      </w:r>
      <w:r>
        <w:rPr>
          <w:rFonts w:ascii="Times New Roman" w:eastAsia="宋体" w:hAnsi="Times New Roman" w:cs="Times New Roman"/>
          <w:sz w:val="24"/>
        </w:rPr>
        <w:t>交流，</w:t>
      </w:r>
      <w:r>
        <w:rPr>
          <w:rFonts w:ascii="Times New Roman" w:eastAsia="宋体" w:hAnsi="Times New Roman" w:cs="Times New Roman" w:hint="eastAsia"/>
          <w:sz w:val="24"/>
        </w:rPr>
        <w:t>确保项目的跟进。</w:t>
      </w:r>
      <w:r>
        <w:rPr>
          <w:rFonts w:ascii="Times New Roman" w:eastAsia="宋体" w:hAnsi="Times New Roman" w:cs="Times New Roman"/>
          <w:sz w:val="24"/>
        </w:rPr>
        <w:t>根据反馈及时调整技术细节，确保项目高质量结题。</w:t>
      </w:r>
    </w:p>
    <w:p w14:paraId="1A5DB8D5" w14:textId="77777777" w:rsidR="00DB77CB" w:rsidRDefault="00000000">
      <w:pPr>
        <w:pStyle w:val="3"/>
        <w:numPr>
          <w:ilvl w:val="2"/>
          <w:numId w:val="0"/>
        </w:numPr>
        <w:ind w:left="720" w:hanging="720"/>
        <w:rPr>
          <w:rFonts w:hint="eastAsia"/>
        </w:rPr>
      </w:pPr>
      <w:bookmarkStart w:id="16" w:name="_Toc220353037"/>
      <w:r>
        <w:rPr>
          <w:rFonts w:ascii="Times New Roman" w:hAnsi="Times New Roman" w:cs="Times New Roman"/>
        </w:rPr>
        <w:lastRenderedPageBreak/>
        <w:t>3.5</w:t>
      </w:r>
      <w:r>
        <w:rPr>
          <w:rFonts w:hint="eastAsia"/>
        </w:rPr>
        <w:t>实践环节</w:t>
      </w:r>
      <w:bookmarkEnd w:id="16"/>
    </w:p>
    <w:p w14:paraId="1888804C" w14:textId="77777777" w:rsidR="00DB77CB" w:rsidRDefault="00000000">
      <w:pPr>
        <w:pStyle w:val="af"/>
        <w:numPr>
          <w:ilvl w:val="0"/>
          <w:numId w:val="5"/>
        </w:numPr>
        <w:spacing w:line="360" w:lineRule="auto"/>
        <w:jc w:val="both"/>
        <w:rPr>
          <w:rFonts w:ascii="Times New Roman" w:eastAsia="宋体" w:hAnsi="Times New Roman" w:cs="Times New Roman"/>
          <w:sz w:val="24"/>
        </w:rPr>
      </w:pPr>
      <w:r>
        <w:rPr>
          <w:rFonts w:ascii="Times New Roman" w:eastAsia="宋体" w:hAnsi="Times New Roman" w:cs="Times New Roman"/>
          <w:sz w:val="24"/>
        </w:rPr>
        <w:t>基础模型</w:t>
      </w:r>
    </w:p>
    <w:p w14:paraId="47AEB0EF"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本项目选用</w:t>
      </w:r>
      <w:r>
        <w:rPr>
          <w:rFonts w:ascii="Times New Roman" w:eastAsia="宋体" w:hAnsi="Times New Roman" w:cs="Times New Roman"/>
          <w:sz w:val="24"/>
        </w:rPr>
        <w:t xml:space="preserve"> Qwen3-4B-Instruct-2507 </w:t>
      </w:r>
      <w:r>
        <w:rPr>
          <w:rFonts w:ascii="Times New Roman" w:eastAsia="宋体" w:hAnsi="Times New Roman" w:cs="Times New Roman"/>
          <w:sz w:val="24"/>
        </w:rPr>
        <w:t>作为基础模型。</w:t>
      </w:r>
      <w:r>
        <w:rPr>
          <w:rFonts w:ascii="Times New Roman" w:eastAsia="宋体" w:hAnsi="Times New Roman" w:cs="Times New Roman"/>
          <w:sz w:val="24"/>
        </w:rPr>
        <w:t xml:space="preserve">Qwen </w:t>
      </w:r>
      <w:r>
        <w:rPr>
          <w:rFonts w:ascii="Times New Roman" w:eastAsia="宋体" w:hAnsi="Times New Roman" w:cs="Times New Roman"/>
          <w:sz w:val="24"/>
        </w:rPr>
        <w:t>系列模型由阿里云研发，是目前性能表现较为突出的开源大语言模型之一。</w:t>
      </w:r>
      <w:r>
        <w:rPr>
          <w:rFonts w:ascii="Times New Roman" w:eastAsia="宋体" w:hAnsi="Times New Roman" w:cs="Times New Roman"/>
          <w:sz w:val="24"/>
        </w:rPr>
        <w:t xml:space="preserve">Qwen3 </w:t>
      </w:r>
      <w:r>
        <w:rPr>
          <w:rFonts w:ascii="Times New Roman" w:eastAsia="宋体" w:hAnsi="Times New Roman" w:cs="Times New Roman"/>
          <w:sz w:val="24"/>
        </w:rPr>
        <w:t>在语言理解、逻辑推理、数学计算及代码生成等多项评测中均取得了较好成绩。所采用的</w:t>
      </w:r>
      <w:r>
        <w:rPr>
          <w:rFonts w:ascii="Times New Roman" w:eastAsia="宋体" w:hAnsi="Times New Roman" w:cs="Times New Roman"/>
          <w:sz w:val="24"/>
        </w:rPr>
        <w:t xml:space="preserve"> 4B </w:t>
      </w:r>
      <w:r>
        <w:rPr>
          <w:rFonts w:ascii="Times New Roman" w:eastAsia="宋体" w:hAnsi="Times New Roman" w:cs="Times New Roman"/>
          <w:sz w:val="24"/>
        </w:rPr>
        <w:t>参数规模模型在保持较低计算与部署成本的同时，在多个基准测试中表现优于其前代版本及同规模同类模型，能够满足本项目对性能与资源消耗之间平衡的需求。</w:t>
      </w:r>
    </w:p>
    <w:p w14:paraId="13C6AC0D"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在模型训练阶段，拟基于</w:t>
      </w:r>
      <w:r>
        <w:rPr>
          <w:rFonts w:ascii="Times New Roman" w:eastAsia="宋体" w:hAnsi="Times New Roman" w:cs="Times New Roman"/>
          <w:sz w:val="24"/>
        </w:rPr>
        <w:t xml:space="preserve"> LLaMA-Factory </w:t>
      </w:r>
      <w:r>
        <w:rPr>
          <w:rFonts w:ascii="Times New Roman" w:eastAsia="宋体" w:hAnsi="Times New Roman" w:cs="Times New Roman"/>
          <w:sz w:val="24"/>
        </w:rPr>
        <w:t>框架对</w:t>
      </w:r>
      <w:r>
        <w:rPr>
          <w:rFonts w:ascii="Times New Roman" w:eastAsia="宋体" w:hAnsi="Times New Roman" w:cs="Times New Roman"/>
          <w:sz w:val="24"/>
        </w:rPr>
        <w:t xml:space="preserve"> Qwen3 </w:t>
      </w:r>
      <w:r>
        <w:rPr>
          <w:rFonts w:ascii="Times New Roman" w:eastAsia="宋体" w:hAnsi="Times New Roman" w:cs="Times New Roman"/>
          <w:sz w:val="24"/>
        </w:rPr>
        <w:t>模型进行</w:t>
      </w:r>
      <w:r>
        <w:rPr>
          <w:rFonts w:ascii="Times New Roman" w:eastAsia="宋体" w:hAnsi="Times New Roman" w:cs="Times New Roman"/>
          <w:sz w:val="24"/>
        </w:rPr>
        <w:t xml:space="preserve"> LoRA</w:t>
      </w:r>
      <w:r>
        <w:rPr>
          <w:rFonts w:ascii="Times New Roman" w:eastAsia="宋体" w:hAnsi="Times New Roman" w:cs="Times New Roman"/>
          <w:sz w:val="24"/>
        </w:rPr>
        <w:t>（</w:t>
      </w:r>
      <w:r>
        <w:rPr>
          <w:rFonts w:ascii="Times New Roman" w:eastAsia="宋体" w:hAnsi="Times New Roman" w:cs="Times New Roman"/>
          <w:sz w:val="24"/>
        </w:rPr>
        <w:t>Low-Rank Adaptation</w:t>
      </w:r>
      <w:r>
        <w:rPr>
          <w:rFonts w:ascii="Times New Roman" w:eastAsia="宋体" w:hAnsi="Times New Roman" w:cs="Times New Roman"/>
          <w:sz w:val="24"/>
        </w:rPr>
        <w:t>）微调。</w:t>
      </w:r>
      <w:r>
        <w:rPr>
          <w:rFonts w:ascii="Times New Roman" w:eastAsia="宋体" w:hAnsi="Times New Roman" w:cs="Times New Roman"/>
          <w:sz w:val="24"/>
        </w:rPr>
        <w:t xml:space="preserve">LoRA </w:t>
      </w:r>
      <w:r>
        <w:rPr>
          <w:rFonts w:ascii="Times New Roman" w:eastAsia="宋体" w:hAnsi="Times New Roman" w:cs="Times New Roman"/>
          <w:sz w:val="24"/>
        </w:rPr>
        <w:t>方法通过对权重矩阵进行低秩分解，仅需训练少量新增参数即可实现模型对特定任务的有效适配，在显著降低训练成本与显存占用的同时，能够较好地保持模型原有性能，适合在有限算力条件下开展模型微调工作。</w:t>
      </w:r>
    </w:p>
    <w:p w14:paraId="47C31F6D" w14:textId="77777777" w:rsidR="00DB77CB" w:rsidRDefault="00000000">
      <w:pPr>
        <w:rPr>
          <w:rFonts w:ascii="Times New Roman" w:eastAsia="宋体" w:hAnsi="Times New Roman" w:cs="Times New Roman"/>
          <w:sz w:val="24"/>
        </w:rPr>
      </w:pP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INCLUDEPICTURE \d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INCLUDEPICTURE  "https://qianwen-res.oss-cn-beijing.aliyuncs.com/Qwen3/qwen3-30a3.jpg" \* MERGEFORMATINET </w:instrText>
      </w:r>
      <w:r>
        <w:rPr>
          <w:rFonts w:ascii="Times New Roman" w:eastAsia="宋体" w:hAnsi="Times New Roman" w:cs="Times New Roman"/>
          <w:sz w:val="24"/>
        </w:rPr>
        <w:fldChar w:fldCharType="separate"/>
      </w:r>
      <w:r w:rsidR="00F24F88">
        <w:rPr>
          <w:rFonts w:ascii="Times New Roman" w:eastAsia="宋体" w:hAnsi="Times New Roman" w:cs="Times New Roman"/>
          <w:sz w:val="24"/>
        </w:rPr>
        <w:pict w14:anchorId="55937D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5pt;height:233.5pt">
            <v:imagedata r:id="rId8" r:href="rId9"/>
          </v:shape>
        </w:pict>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r>
        <w:rPr>
          <w:rFonts w:ascii="Times New Roman" w:eastAsia="宋体" w:hAnsi="Times New Roman" w:cs="Times New Roman"/>
          <w:sz w:val="24"/>
        </w:rPr>
        <w:fldChar w:fldCharType="end"/>
      </w:r>
    </w:p>
    <w:p w14:paraId="239974FC" w14:textId="77777777" w:rsidR="00DB77CB" w:rsidRDefault="00000000">
      <w:pPr>
        <w:jc w:val="center"/>
        <w:rPr>
          <w:rFonts w:ascii="Times New Roman" w:eastAsia="黑体" w:hAnsi="Times New Roman" w:cs="Times New Roman"/>
          <w:sz w:val="21"/>
          <w:szCs w:val="21"/>
        </w:rPr>
      </w:pPr>
      <w:r>
        <w:rPr>
          <w:rFonts w:ascii="Times New Roman" w:eastAsia="黑体" w:hAnsi="Times New Roman" w:cs="Times New Roman"/>
          <w:sz w:val="21"/>
          <w:szCs w:val="21"/>
        </w:rPr>
        <w:t>图</w:t>
      </w:r>
      <w:r>
        <w:rPr>
          <w:rFonts w:ascii="Times New Roman" w:eastAsia="黑体" w:hAnsi="Times New Roman" w:cs="Times New Roman"/>
          <w:sz w:val="21"/>
          <w:szCs w:val="21"/>
        </w:rPr>
        <w:t>1 Qwen3-4B</w:t>
      </w:r>
      <w:r>
        <w:rPr>
          <w:rFonts w:ascii="Times New Roman" w:eastAsia="黑体" w:hAnsi="Times New Roman" w:cs="Times New Roman"/>
          <w:sz w:val="21"/>
          <w:szCs w:val="21"/>
        </w:rPr>
        <w:t>与其它大语言模型在测试中的表现</w:t>
      </w:r>
    </w:p>
    <w:p w14:paraId="5129BFF6" w14:textId="77777777" w:rsidR="00DB77CB" w:rsidRDefault="00000000">
      <w:pPr>
        <w:pStyle w:val="af"/>
        <w:numPr>
          <w:ilvl w:val="0"/>
          <w:numId w:val="5"/>
        </w:numPr>
        <w:spacing w:line="360" w:lineRule="auto"/>
        <w:jc w:val="both"/>
        <w:rPr>
          <w:rFonts w:ascii="Times New Roman" w:eastAsia="宋体" w:hAnsi="Times New Roman" w:cs="Times New Roman"/>
          <w:sz w:val="24"/>
        </w:rPr>
      </w:pPr>
      <w:r>
        <w:rPr>
          <w:rFonts w:ascii="Times New Roman" w:eastAsia="宋体" w:hAnsi="Times New Roman" w:cs="Times New Roman"/>
          <w:sz w:val="24"/>
        </w:rPr>
        <w:t>模型训练与验证</w:t>
      </w:r>
      <w:r>
        <w:rPr>
          <w:rFonts w:ascii="Times New Roman" w:eastAsia="宋体" w:hAnsi="Times New Roman" w:cs="Times New Roman"/>
          <w:sz w:val="24"/>
        </w:rPr>
        <w:t xml:space="preserve"> </w:t>
      </w:r>
    </w:p>
    <w:p w14:paraId="49B62718"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模型训练阶段将采用</w:t>
      </w:r>
      <w:r>
        <w:rPr>
          <w:rFonts w:ascii="Times New Roman" w:eastAsia="宋体" w:hAnsi="Times New Roman" w:cs="Times New Roman"/>
          <w:sz w:val="24"/>
        </w:rPr>
        <w:t xml:space="preserve"> cMedQA2 </w:t>
      </w:r>
      <w:r>
        <w:rPr>
          <w:rFonts w:ascii="Times New Roman" w:eastAsia="宋体" w:hAnsi="Times New Roman" w:cs="Times New Roman"/>
          <w:sz w:val="24"/>
        </w:rPr>
        <w:t>和中文医疗问答数据集（</w:t>
      </w:r>
      <w:r>
        <w:rPr>
          <w:rFonts w:ascii="Times New Roman" w:eastAsia="宋体" w:hAnsi="Times New Roman" w:cs="Times New Roman"/>
          <w:sz w:val="24"/>
        </w:rPr>
        <w:t>Chinese Medical Dialogue Data</w:t>
      </w:r>
      <w:r>
        <w:rPr>
          <w:rFonts w:ascii="Times New Roman" w:eastAsia="宋体" w:hAnsi="Times New Roman" w:cs="Times New Roman"/>
          <w:sz w:val="24"/>
        </w:rPr>
        <w:t>，以下简称</w:t>
      </w:r>
      <w:r>
        <w:rPr>
          <w:rFonts w:ascii="Times New Roman" w:eastAsia="宋体" w:hAnsi="Times New Roman" w:cs="Times New Roman"/>
          <w:sz w:val="24"/>
        </w:rPr>
        <w:t xml:space="preserve"> CMDD</w:t>
      </w:r>
      <w:r>
        <w:rPr>
          <w:rFonts w:ascii="Times New Roman" w:eastAsia="宋体" w:hAnsi="Times New Roman" w:cs="Times New Roman"/>
          <w:sz w:val="24"/>
        </w:rPr>
        <w:t>）作为基础语料来源。</w:t>
      </w:r>
      <w:r>
        <w:rPr>
          <w:rFonts w:ascii="Times New Roman" w:eastAsia="宋体" w:hAnsi="Times New Roman" w:cs="Times New Roman"/>
          <w:sz w:val="24"/>
        </w:rPr>
        <w:br/>
      </w:r>
      <w:r>
        <w:rPr>
          <w:rFonts w:ascii="Times New Roman" w:eastAsia="宋体" w:hAnsi="Times New Roman" w:cs="Times New Roman" w:hint="eastAsia"/>
          <w:sz w:val="24"/>
        </w:rPr>
        <w:tab/>
      </w:r>
      <w:r>
        <w:rPr>
          <w:rFonts w:ascii="Times New Roman" w:eastAsia="宋体" w:hAnsi="Times New Roman" w:cs="Times New Roman"/>
          <w:sz w:val="24"/>
        </w:rPr>
        <w:t xml:space="preserve">cMedQA2 </w:t>
      </w:r>
      <w:r>
        <w:rPr>
          <w:rFonts w:ascii="Times New Roman" w:eastAsia="宋体" w:hAnsi="Times New Roman" w:cs="Times New Roman"/>
          <w:sz w:val="24"/>
        </w:rPr>
        <w:t>是一个面向中文医疗问答研究的大规模社区数据集，包含约</w:t>
      </w:r>
      <w:r>
        <w:rPr>
          <w:rFonts w:ascii="Times New Roman" w:eastAsia="宋体" w:hAnsi="Times New Roman" w:cs="Times New Roman"/>
          <w:sz w:val="24"/>
        </w:rPr>
        <w:t xml:space="preserve"> </w:t>
      </w:r>
      <w:r>
        <w:rPr>
          <w:rFonts w:ascii="Times New Roman" w:eastAsia="宋体" w:hAnsi="Times New Roman" w:cs="Times New Roman"/>
          <w:sz w:val="24"/>
        </w:rPr>
        <w:lastRenderedPageBreak/>
        <w:t xml:space="preserve">108,000 </w:t>
      </w:r>
      <w:r>
        <w:rPr>
          <w:rFonts w:ascii="Times New Roman" w:eastAsia="宋体" w:hAnsi="Times New Roman" w:cs="Times New Roman"/>
          <w:sz w:val="24"/>
        </w:rPr>
        <w:t>个医疗健康问题及</w:t>
      </w:r>
      <w:r>
        <w:rPr>
          <w:rFonts w:ascii="Times New Roman" w:eastAsia="宋体" w:hAnsi="Times New Roman" w:cs="Times New Roman"/>
          <w:sz w:val="24"/>
        </w:rPr>
        <w:t xml:space="preserve"> 203,569 </w:t>
      </w:r>
      <w:r>
        <w:rPr>
          <w:rFonts w:ascii="Times New Roman" w:eastAsia="宋体" w:hAnsi="Times New Roman" w:cs="Times New Roman"/>
          <w:sz w:val="24"/>
        </w:rPr>
        <w:t>条对应答案，数据已进行匿名化处理以保护用户隐私。该数据集按照标准机器学习范式划分为训练集、验证集和测试集，其中问题表述的平均长度约为</w:t>
      </w:r>
      <w:r>
        <w:rPr>
          <w:rFonts w:ascii="Times New Roman" w:eastAsia="宋体" w:hAnsi="Times New Roman" w:cs="Times New Roman"/>
          <w:sz w:val="24"/>
        </w:rPr>
        <w:t xml:space="preserve"> 49 </w:t>
      </w:r>
      <w:r>
        <w:rPr>
          <w:rFonts w:ascii="Times New Roman" w:eastAsia="宋体" w:hAnsi="Times New Roman" w:cs="Times New Roman"/>
          <w:sz w:val="24"/>
        </w:rPr>
        <w:t>个中文字符，答案内容的平均长度约为</w:t>
      </w:r>
      <w:r>
        <w:rPr>
          <w:rFonts w:ascii="Times New Roman" w:eastAsia="宋体" w:hAnsi="Times New Roman" w:cs="Times New Roman"/>
          <w:sz w:val="24"/>
        </w:rPr>
        <w:t xml:space="preserve"> 101 </w:t>
      </w:r>
      <w:r>
        <w:rPr>
          <w:rFonts w:ascii="Times New Roman" w:eastAsia="宋体" w:hAnsi="Times New Roman" w:cs="Times New Roman"/>
          <w:sz w:val="24"/>
        </w:rPr>
        <w:t>个字符。</w:t>
      </w:r>
    </w:p>
    <w:p w14:paraId="6C069EAE"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CMDD </w:t>
      </w:r>
      <w:r>
        <w:rPr>
          <w:rFonts w:ascii="Times New Roman" w:eastAsia="宋体" w:hAnsi="Times New Roman" w:cs="Times New Roman"/>
          <w:sz w:val="24"/>
        </w:rPr>
        <w:t>是一个来源于在线医疗社区的真实医患对话数据集，包含约</w:t>
      </w:r>
      <w:r>
        <w:rPr>
          <w:rFonts w:ascii="Times New Roman" w:eastAsia="宋体" w:hAnsi="Times New Roman" w:cs="Times New Roman"/>
          <w:sz w:val="24"/>
        </w:rPr>
        <w:t xml:space="preserve"> 792,099 </w:t>
      </w:r>
      <w:r>
        <w:rPr>
          <w:rFonts w:ascii="Times New Roman" w:eastAsia="宋体" w:hAnsi="Times New Roman" w:cs="Times New Roman"/>
          <w:sz w:val="24"/>
        </w:rPr>
        <w:t>条问答记录，覆盖男科、内科、妇产科、肿瘤科、儿科及外科等多个医学领域，问答关系明确，具有较高的实际应用价值。</w:t>
      </w:r>
    </w:p>
    <w:p w14:paraId="550266AE"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上述两个数据集均包含大量非口腔领域内容，口腔医学相关数据占比较低。为提高模型在目标应用场景中的适配性，计划对</w:t>
      </w:r>
      <w:r>
        <w:rPr>
          <w:rFonts w:ascii="Times New Roman" w:eastAsia="宋体" w:hAnsi="Times New Roman" w:cs="Times New Roman"/>
          <w:sz w:val="24"/>
        </w:rPr>
        <w:t xml:space="preserve"> cMedQA2 </w:t>
      </w:r>
      <w:r>
        <w:rPr>
          <w:rFonts w:ascii="Times New Roman" w:eastAsia="宋体" w:hAnsi="Times New Roman" w:cs="Times New Roman"/>
          <w:sz w:val="24"/>
        </w:rPr>
        <w:t>与</w:t>
      </w:r>
      <w:r>
        <w:rPr>
          <w:rFonts w:ascii="Times New Roman" w:eastAsia="宋体" w:hAnsi="Times New Roman" w:cs="Times New Roman"/>
          <w:sz w:val="24"/>
        </w:rPr>
        <w:t xml:space="preserve"> CMDD </w:t>
      </w:r>
      <w:r>
        <w:rPr>
          <w:rFonts w:ascii="Times New Roman" w:eastAsia="宋体" w:hAnsi="Times New Roman" w:cs="Times New Roman"/>
          <w:sz w:val="24"/>
        </w:rPr>
        <w:t>进行筛选与清洗，提取并整合其中与口腔医疗相关的问答内容，构建专用的口腔医疗问答数据集。此外，还将针对典型服务场景（如价格异议处理、投诉安抚、项目推荐等）补充构造或收集相应语料，以增强模型在实际业务场景中的对话能力和服务表现。</w:t>
      </w:r>
    </w:p>
    <w:p w14:paraId="582A0996" w14:textId="77777777" w:rsidR="00DB77CB" w:rsidRDefault="00000000">
      <w:pPr>
        <w:pStyle w:val="af"/>
        <w:numPr>
          <w:ilvl w:val="0"/>
          <w:numId w:val="5"/>
        </w:numPr>
        <w:spacing w:line="360" w:lineRule="auto"/>
        <w:jc w:val="both"/>
        <w:rPr>
          <w:rFonts w:ascii="Times New Roman" w:eastAsia="宋体" w:hAnsi="Times New Roman" w:cs="Times New Roman"/>
          <w:sz w:val="24"/>
        </w:rPr>
      </w:pPr>
      <w:r>
        <w:rPr>
          <w:rFonts w:ascii="Times New Roman" w:eastAsia="宋体" w:hAnsi="Times New Roman" w:cs="Times New Roman"/>
          <w:sz w:val="24"/>
        </w:rPr>
        <w:t>模型评估</w:t>
      </w:r>
    </w:p>
    <w:p w14:paraId="5FBE9A4E"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模型训练完成后，计划采用</w:t>
      </w:r>
      <w:r>
        <w:rPr>
          <w:rFonts w:ascii="Times New Roman" w:eastAsia="宋体" w:hAnsi="Times New Roman" w:cs="Times New Roman"/>
          <w:sz w:val="24"/>
        </w:rPr>
        <w:t xml:space="preserve"> OpenCompass</w:t>
      </w:r>
      <w:r>
        <w:rPr>
          <w:rFonts w:ascii="Times New Roman" w:eastAsia="宋体" w:hAnsi="Times New Roman" w:cs="Times New Roman"/>
          <w:sz w:val="24"/>
        </w:rPr>
        <w:t>（司南）对模型性能进行系统评估。</w:t>
      </w:r>
      <w:r>
        <w:rPr>
          <w:rFonts w:ascii="Times New Roman" w:eastAsia="宋体" w:hAnsi="Times New Roman" w:cs="Times New Roman"/>
          <w:sz w:val="24"/>
        </w:rPr>
        <w:t xml:space="preserve">OpenCompass </w:t>
      </w:r>
      <w:r>
        <w:rPr>
          <w:rFonts w:ascii="Times New Roman" w:eastAsia="宋体" w:hAnsi="Times New Roman" w:cs="Times New Roman"/>
          <w:sz w:val="24"/>
        </w:rPr>
        <w:t>是由上海人工智能实验室研发的开源大模型评测体系，支持包括</w:t>
      </w:r>
      <w:r>
        <w:rPr>
          <w:rFonts w:ascii="Times New Roman" w:eastAsia="宋体" w:hAnsi="Times New Roman" w:cs="Times New Roman"/>
          <w:sz w:val="24"/>
        </w:rPr>
        <w:t xml:space="preserve"> LLaMA</w:t>
      </w:r>
      <w:r>
        <w:rPr>
          <w:rFonts w:ascii="Times New Roman" w:eastAsia="宋体" w:hAnsi="Times New Roman" w:cs="Times New Roman"/>
          <w:sz w:val="24"/>
        </w:rPr>
        <w:t>、</w:t>
      </w:r>
      <w:r>
        <w:rPr>
          <w:rFonts w:ascii="Times New Roman" w:eastAsia="宋体" w:hAnsi="Times New Roman" w:cs="Times New Roman"/>
          <w:sz w:val="24"/>
        </w:rPr>
        <w:t>Qwen</w:t>
      </w:r>
      <w:r>
        <w:rPr>
          <w:rFonts w:ascii="Times New Roman" w:eastAsia="宋体" w:hAnsi="Times New Roman" w:cs="Times New Roman"/>
          <w:sz w:val="24"/>
        </w:rPr>
        <w:t>、</w:t>
      </w:r>
      <w:r>
        <w:rPr>
          <w:rFonts w:ascii="Times New Roman" w:eastAsia="宋体" w:hAnsi="Times New Roman" w:cs="Times New Roman"/>
          <w:sz w:val="24"/>
        </w:rPr>
        <w:t xml:space="preserve">Claude </w:t>
      </w:r>
      <w:r>
        <w:rPr>
          <w:rFonts w:ascii="Times New Roman" w:eastAsia="宋体" w:hAnsi="Times New Roman" w:cs="Times New Roman"/>
          <w:sz w:val="24"/>
        </w:rPr>
        <w:t>等在内的多种主流模型，并集成了一百余个评测数据集，具有开源可复现、评测维度全面、模型支持丰富及分布式高效评测等特点。</w:t>
      </w:r>
    </w:p>
    <w:p w14:paraId="2E3281DF"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在评测方式上，</w:t>
      </w:r>
      <w:r>
        <w:rPr>
          <w:rFonts w:ascii="Times New Roman" w:eastAsia="宋体" w:hAnsi="Times New Roman" w:cs="Times New Roman"/>
          <w:sz w:val="24"/>
        </w:rPr>
        <w:t xml:space="preserve">OpenCompass </w:t>
      </w:r>
      <w:r>
        <w:rPr>
          <w:rFonts w:ascii="Times New Roman" w:eastAsia="宋体" w:hAnsi="Times New Roman" w:cs="Times New Roman"/>
          <w:sz w:val="24"/>
        </w:rPr>
        <w:t>主要支持判别式评测与生成式评测两种范式。本项目拟采用判别式评测方式，即将问题与多个候选答案进行组合，计算模型在不同组合下的困惑度（</w:t>
      </w:r>
      <w:r>
        <w:rPr>
          <w:rFonts w:ascii="Times New Roman" w:eastAsia="宋体" w:hAnsi="Times New Roman" w:cs="Times New Roman"/>
          <w:sz w:val="24"/>
        </w:rPr>
        <w:t>Perplexity</w:t>
      </w:r>
      <w:r>
        <w:rPr>
          <w:rFonts w:ascii="Times New Roman" w:eastAsia="宋体" w:hAnsi="Times New Roman" w:cs="Times New Roman"/>
          <w:sz w:val="24"/>
        </w:rPr>
        <w:t>），并以困惑度最低的答案作为模型的预测结果，从而对模型的理解与判断能力进行客观评价。</w:t>
      </w:r>
    </w:p>
    <w:p w14:paraId="62AD1230"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此外，还将结合人工评估方法，对模型在实际使用过程中的回复准确性、合理性及用户满意度进行人工打分，并与自动化评测结果相结合，形成对模型性能的综合评估结论。</w:t>
      </w:r>
    </w:p>
    <w:p w14:paraId="249FB4E6" w14:textId="77777777" w:rsidR="00DB77CB" w:rsidRDefault="00000000">
      <w:pPr>
        <w:pStyle w:val="af"/>
        <w:numPr>
          <w:ilvl w:val="0"/>
          <w:numId w:val="5"/>
        </w:numPr>
        <w:spacing w:line="360" w:lineRule="auto"/>
        <w:jc w:val="both"/>
        <w:rPr>
          <w:rFonts w:ascii="Times New Roman" w:eastAsia="宋体" w:hAnsi="Times New Roman" w:cs="Times New Roman"/>
          <w:sz w:val="24"/>
        </w:rPr>
      </w:pPr>
      <w:r>
        <w:rPr>
          <w:rFonts w:ascii="Times New Roman" w:eastAsia="宋体" w:hAnsi="Times New Roman" w:cs="Times New Roman"/>
          <w:sz w:val="24"/>
        </w:rPr>
        <w:t>智能对话系统</w:t>
      </w:r>
    </w:p>
    <w:p w14:paraId="1DEB9FE4"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lastRenderedPageBreak/>
        <w:t>在模型构建与评估完成后，将开展智能对话系统的前后端开发工作，以实现良好的人机交互体验。前端部分拟采用</w:t>
      </w:r>
      <w:r>
        <w:rPr>
          <w:rFonts w:ascii="Times New Roman" w:eastAsia="宋体" w:hAnsi="Times New Roman" w:cs="Times New Roman"/>
          <w:sz w:val="24"/>
        </w:rPr>
        <w:t xml:space="preserve"> </w:t>
      </w:r>
      <w:r>
        <w:rPr>
          <w:rFonts w:ascii="Times New Roman" w:eastAsia="宋体" w:hAnsi="Times New Roman" w:cs="Times New Roman"/>
          <w:sz w:val="24"/>
        </w:rPr>
        <w:t>微信小程序官方开发工具</w:t>
      </w:r>
      <w:r>
        <w:rPr>
          <w:rFonts w:ascii="Times New Roman" w:eastAsia="宋体" w:hAnsi="Times New Roman" w:cs="Times New Roman"/>
          <w:sz w:val="24"/>
        </w:rPr>
        <w:t xml:space="preserve"> </w:t>
      </w:r>
      <w:r>
        <w:rPr>
          <w:rFonts w:ascii="Times New Roman" w:eastAsia="宋体" w:hAnsi="Times New Roman" w:cs="Times New Roman"/>
          <w:sz w:val="24"/>
        </w:rPr>
        <w:t>进行开发，负责用户交互界面设计、对话展示及功能集成；后端部分以</w:t>
      </w:r>
      <w:r>
        <w:rPr>
          <w:rFonts w:ascii="Times New Roman" w:eastAsia="宋体" w:hAnsi="Times New Roman" w:cs="Times New Roman"/>
          <w:sz w:val="24"/>
        </w:rPr>
        <w:t xml:space="preserve"> C++ </w:t>
      </w:r>
      <w:r>
        <w:rPr>
          <w:rFonts w:ascii="Times New Roman" w:eastAsia="宋体" w:hAnsi="Times New Roman" w:cs="Times New Roman"/>
          <w:sz w:val="24"/>
        </w:rPr>
        <w:t>为主要开发语言，利用</w:t>
      </w:r>
      <w:r>
        <w:rPr>
          <w:rFonts w:ascii="Times New Roman" w:eastAsia="宋体" w:hAnsi="Times New Roman" w:cs="Times New Roman"/>
          <w:sz w:val="24"/>
        </w:rPr>
        <w:t xml:space="preserve"> Crow Web </w:t>
      </w:r>
      <w:r>
        <w:rPr>
          <w:rFonts w:ascii="Times New Roman" w:eastAsia="宋体" w:hAnsi="Times New Roman" w:cs="Times New Roman"/>
          <w:sz w:val="24"/>
        </w:rPr>
        <w:t>框架</w:t>
      </w:r>
      <w:r>
        <w:rPr>
          <w:rFonts w:ascii="Times New Roman" w:eastAsia="宋体" w:hAnsi="Times New Roman" w:cs="Times New Roman"/>
          <w:sz w:val="24"/>
        </w:rPr>
        <w:t xml:space="preserve"> </w:t>
      </w:r>
      <w:r>
        <w:rPr>
          <w:rFonts w:ascii="Times New Roman" w:eastAsia="宋体" w:hAnsi="Times New Roman" w:cs="Times New Roman"/>
          <w:sz w:val="24"/>
        </w:rPr>
        <w:t>构建后端服务，结合</w:t>
      </w:r>
      <w:r>
        <w:rPr>
          <w:rFonts w:ascii="Times New Roman" w:eastAsia="宋体" w:hAnsi="Times New Roman" w:cs="Times New Roman"/>
          <w:sz w:val="24"/>
        </w:rPr>
        <w:t xml:space="preserve"> libpqxx </w:t>
      </w:r>
      <w:r>
        <w:rPr>
          <w:rFonts w:ascii="Times New Roman" w:eastAsia="宋体" w:hAnsi="Times New Roman" w:cs="Times New Roman"/>
          <w:sz w:val="24"/>
        </w:rPr>
        <w:t>数据库访问库</w:t>
      </w:r>
      <w:r>
        <w:rPr>
          <w:rFonts w:ascii="Times New Roman" w:eastAsia="宋体" w:hAnsi="Times New Roman" w:cs="Times New Roman"/>
          <w:sz w:val="24"/>
        </w:rPr>
        <w:t xml:space="preserve"> </w:t>
      </w:r>
      <w:r>
        <w:rPr>
          <w:rFonts w:ascii="Times New Roman" w:eastAsia="宋体" w:hAnsi="Times New Roman" w:cs="Times New Roman"/>
          <w:sz w:val="24"/>
        </w:rPr>
        <w:t>实现数据交互，并通过</w:t>
      </w:r>
      <w:r>
        <w:rPr>
          <w:rFonts w:ascii="Times New Roman" w:eastAsia="宋体" w:hAnsi="Times New Roman" w:cs="Times New Roman"/>
          <w:sz w:val="24"/>
        </w:rPr>
        <w:t xml:space="preserve"> CMake </w:t>
      </w:r>
      <w:r>
        <w:rPr>
          <w:rFonts w:ascii="Times New Roman" w:eastAsia="宋体" w:hAnsi="Times New Roman" w:cs="Times New Roman"/>
          <w:sz w:val="24"/>
        </w:rPr>
        <w:t>构建工具</w:t>
      </w:r>
      <w:r>
        <w:rPr>
          <w:rFonts w:ascii="Times New Roman" w:eastAsia="宋体" w:hAnsi="Times New Roman" w:cs="Times New Roman"/>
          <w:sz w:val="24"/>
        </w:rPr>
        <w:t xml:space="preserve"> </w:t>
      </w:r>
      <w:r>
        <w:rPr>
          <w:rFonts w:ascii="Times New Roman" w:eastAsia="宋体" w:hAnsi="Times New Roman" w:cs="Times New Roman"/>
          <w:sz w:val="24"/>
        </w:rPr>
        <w:t>进行项目管理，使用</w:t>
      </w:r>
      <w:r>
        <w:rPr>
          <w:rFonts w:ascii="Times New Roman" w:eastAsia="宋体" w:hAnsi="Times New Roman" w:cs="Times New Roman"/>
          <w:sz w:val="24"/>
        </w:rPr>
        <w:t xml:space="preserve"> spdlog </w:t>
      </w:r>
      <w:r>
        <w:rPr>
          <w:rFonts w:ascii="Times New Roman" w:eastAsia="宋体" w:hAnsi="Times New Roman" w:cs="Times New Roman"/>
          <w:sz w:val="24"/>
        </w:rPr>
        <w:t>日志组件</w:t>
      </w:r>
      <w:r>
        <w:rPr>
          <w:rFonts w:ascii="Times New Roman" w:eastAsia="宋体" w:hAnsi="Times New Roman" w:cs="Times New Roman"/>
          <w:sz w:val="24"/>
        </w:rPr>
        <w:t xml:space="preserve"> </w:t>
      </w:r>
      <w:r>
        <w:rPr>
          <w:rFonts w:ascii="Times New Roman" w:eastAsia="宋体" w:hAnsi="Times New Roman" w:cs="Times New Roman"/>
          <w:sz w:val="24"/>
        </w:rPr>
        <w:t>记录系统运行状态与异常信息。此外，系统数据存储采用</w:t>
      </w:r>
      <w:r>
        <w:rPr>
          <w:rFonts w:ascii="Times New Roman" w:eastAsia="宋体" w:hAnsi="Times New Roman" w:cs="Times New Roman"/>
          <w:sz w:val="24"/>
        </w:rPr>
        <w:t xml:space="preserve"> MySQL </w:t>
      </w:r>
      <w:r>
        <w:rPr>
          <w:rFonts w:ascii="Times New Roman" w:eastAsia="宋体" w:hAnsi="Times New Roman" w:cs="Times New Roman"/>
          <w:sz w:val="24"/>
        </w:rPr>
        <w:t>数据库，部署阶段引入</w:t>
      </w:r>
      <w:r>
        <w:rPr>
          <w:rFonts w:ascii="Times New Roman" w:eastAsia="宋体" w:hAnsi="Times New Roman" w:cs="Times New Roman"/>
          <w:sz w:val="24"/>
        </w:rPr>
        <w:t xml:space="preserve"> Docker </w:t>
      </w:r>
      <w:r>
        <w:rPr>
          <w:rFonts w:ascii="Times New Roman" w:eastAsia="宋体" w:hAnsi="Times New Roman" w:cs="Times New Roman"/>
          <w:sz w:val="24"/>
        </w:rPr>
        <w:t>实现服务的容器化管理。系统主要开发工具如表</w:t>
      </w:r>
      <w:r>
        <w:rPr>
          <w:rFonts w:ascii="Times New Roman" w:eastAsia="宋体" w:hAnsi="Times New Roman" w:cs="Times New Roman" w:hint="eastAsia"/>
          <w:sz w:val="24"/>
        </w:rPr>
        <w:t>1</w:t>
      </w:r>
      <w:r>
        <w:rPr>
          <w:rFonts w:ascii="Times New Roman" w:eastAsia="宋体" w:hAnsi="Times New Roman" w:cs="Times New Roman"/>
          <w:sz w:val="24"/>
        </w:rPr>
        <w:t>所示。</w:t>
      </w:r>
    </w:p>
    <w:p w14:paraId="7361BA7A" w14:textId="77777777" w:rsidR="00DB77CB" w:rsidRDefault="00000000">
      <w:pPr>
        <w:jc w:val="center"/>
        <w:rPr>
          <w:rFonts w:ascii="Times New Roman" w:eastAsia="宋体" w:hAnsi="Times New Roman" w:cs="Times New Roman"/>
          <w:sz w:val="24"/>
        </w:rPr>
      </w:pPr>
      <w:r>
        <w:rPr>
          <w:rFonts w:ascii="Times New Roman" w:eastAsia="黑体" w:hAnsi="Times New Roman" w:cs="Times New Roman"/>
          <w:sz w:val="21"/>
          <w:szCs w:val="21"/>
        </w:rPr>
        <w:t>表</w:t>
      </w:r>
      <w:r>
        <w:rPr>
          <w:rFonts w:ascii="Times New Roman" w:eastAsia="黑体" w:hAnsi="Times New Roman" w:cs="Times New Roman"/>
          <w:sz w:val="21"/>
          <w:szCs w:val="21"/>
        </w:rPr>
        <w:t xml:space="preserve">1 </w:t>
      </w:r>
      <w:r>
        <w:rPr>
          <w:rFonts w:ascii="Times New Roman" w:eastAsia="黑体" w:hAnsi="Times New Roman" w:cs="Times New Roman"/>
          <w:sz w:val="21"/>
          <w:szCs w:val="21"/>
        </w:rPr>
        <w:t>主要开发工具一览</w:t>
      </w:r>
    </w:p>
    <w:tbl>
      <w:tblPr>
        <w:tblStyle w:val="ab"/>
        <w:tblW w:w="8359" w:type="dxa"/>
        <w:tblLook w:val="04A0" w:firstRow="1" w:lastRow="0" w:firstColumn="1" w:lastColumn="0" w:noHBand="0" w:noVBand="1"/>
      </w:tblPr>
      <w:tblGrid>
        <w:gridCol w:w="1074"/>
        <w:gridCol w:w="1732"/>
        <w:gridCol w:w="5553"/>
      </w:tblGrid>
      <w:tr w:rsidR="00DB77CB" w14:paraId="4B56E124" w14:textId="77777777">
        <w:tc>
          <w:tcPr>
            <w:tcW w:w="1074" w:type="dxa"/>
            <w:vAlign w:val="center"/>
          </w:tcPr>
          <w:p w14:paraId="073BD38F"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分类</w:t>
            </w:r>
          </w:p>
        </w:tc>
        <w:tc>
          <w:tcPr>
            <w:tcW w:w="1732" w:type="dxa"/>
            <w:vAlign w:val="center"/>
          </w:tcPr>
          <w:p w14:paraId="1D2FC488"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名称</w:t>
            </w:r>
          </w:p>
        </w:tc>
        <w:tc>
          <w:tcPr>
            <w:tcW w:w="5553" w:type="dxa"/>
            <w:vAlign w:val="center"/>
          </w:tcPr>
          <w:p w14:paraId="4C9355FE"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描述</w:t>
            </w:r>
          </w:p>
        </w:tc>
      </w:tr>
      <w:tr w:rsidR="00DB77CB" w14:paraId="54C022DB" w14:textId="77777777">
        <w:tc>
          <w:tcPr>
            <w:tcW w:w="1074" w:type="dxa"/>
            <w:vAlign w:val="center"/>
          </w:tcPr>
          <w:p w14:paraId="5F08032F"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前端</w:t>
            </w:r>
          </w:p>
        </w:tc>
        <w:tc>
          <w:tcPr>
            <w:tcW w:w="1732" w:type="dxa"/>
            <w:vAlign w:val="center"/>
          </w:tcPr>
          <w:p w14:paraId="516F0B7F"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微信小程序官方开发工具</w:t>
            </w:r>
          </w:p>
        </w:tc>
        <w:tc>
          <w:tcPr>
            <w:tcW w:w="5553" w:type="dxa"/>
            <w:vAlign w:val="center"/>
          </w:tcPr>
          <w:p w14:paraId="2C18F6C8"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微信官方提供的小程序集成开发环境，支持小程序界面设计、代码编写、调试与发布，用于实现系统前端的人机交互功能。</w:t>
            </w:r>
          </w:p>
        </w:tc>
      </w:tr>
      <w:tr w:rsidR="00DB77CB" w14:paraId="25C5E23A" w14:textId="77777777">
        <w:tc>
          <w:tcPr>
            <w:tcW w:w="1074" w:type="dxa"/>
            <w:vAlign w:val="center"/>
          </w:tcPr>
          <w:p w14:paraId="6A062158"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后端</w:t>
            </w:r>
          </w:p>
        </w:tc>
        <w:tc>
          <w:tcPr>
            <w:tcW w:w="1732" w:type="dxa"/>
            <w:vAlign w:val="center"/>
          </w:tcPr>
          <w:p w14:paraId="083A1B7E"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Crow</w:t>
            </w:r>
          </w:p>
        </w:tc>
        <w:tc>
          <w:tcPr>
            <w:tcW w:w="5553" w:type="dxa"/>
            <w:vAlign w:val="center"/>
          </w:tcPr>
          <w:p w14:paraId="383D612E"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轻量级</w:t>
            </w:r>
            <w:r>
              <w:rPr>
                <w:rFonts w:ascii="Times New Roman" w:eastAsia="宋体" w:hAnsi="Times New Roman" w:cs="Times New Roman"/>
                <w:kern w:val="0"/>
                <w:sz w:val="24"/>
                <w:lang w:bidi="ar"/>
                <w14:ligatures w14:val="none"/>
              </w:rPr>
              <w:t xml:space="preserve"> C++ Web </w:t>
            </w:r>
            <w:r>
              <w:rPr>
                <w:rFonts w:ascii="Times New Roman" w:eastAsia="宋体" w:hAnsi="Times New Roman" w:cs="Times New Roman"/>
                <w:kern w:val="0"/>
                <w:sz w:val="24"/>
                <w:lang w:bidi="ar"/>
                <w14:ligatures w14:val="none"/>
              </w:rPr>
              <w:t>框架，用于构建后端</w:t>
            </w:r>
            <w:r>
              <w:rPr>
                <w:rFonts w:ascii="Times New Roman" w:eastAsia="宋体" w:hAnsi="Times New Roman" w:cs="Times New Roman"/>
                <w:kern w:val="0"/>
                <w:sz w:val="24"/>
                <w:lang w:bidi="ar"/>
                <w14:ligatures w14:val="none"/>
              </w:rPr>
              <w:t xml:space="preserve"> HTTP </w:t>
            </w:r>
            <w:r>
              <w:rPr>
                <w:rFonts w:ascii="Times New Roman" w:eastAsia="宋体" w:hAnsi="Times New Roman" w:cs="Times New Roman"/>
                <w:kern w:val="0"/>
                <w:sz w:val="24"/>
                <w:lang w:bidi="ar"/>
                <w14:ligatures w14:val="none"/>
              </w:rPr>
              <w:t>服务，负责处理前端请求、路由分发及业务逻辑控制。</w:t>
            </w:r>
          </w:p>
        </w:tc>
      </w:tr>
      <w:tr w:rsidR="00DB77CB" w14:paraId="4EF00D3D" w14:textId="77777777">
        <w:tc>
          <w:tcPr>
            <w:tcW w:w="1074" w:type="dxa"/>
            <w:vAlign w:val="center"/>
          </w:tcPr>
          <w:p w14:paraId="33848D9C" w14:textId="77777777" w:rsidR="00DB77CB" w:rsidRDefault="00DB77CB">
            <w:pPr>
              <w:spacing w:after="0" w:line="240" w:lineRule="auto"/>
              <w:rPr>
                <w:rFonts w:ascii="Times New Roman" w:eastAsia="宋体" w:hAnsi="Times New Roman" w:cs="Times New Roman"/>
                <w:kern w:val="0"/>
                <w:sz w:val="24"/>
                <w14:ligatures w14:val="none"/>
              </w:rPr>
            </w:pPr>
          </w:p>
        </w:tc>
        <w:tc>
          <w:tcPr>
            <w:tcW w:w="1732" w:type="dxa"/>
            <w:vAlign w:val="center"/>
          </w:tcPr>
          <w:p w14:paraId="7F395888"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libpqxx</w:t>
            </w:r>
          </w:p>
        </w:tc>
        <w:tc>
          <w:tcPr>
            <w:tcW w:w="5553" w:type="dxa"/>
            <w:vAlign w:val="center"/>
          </w:tcPr>
          <w:p w14:paraId="560668D1"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 xml:space="preserve">PostgreSQL </w:t>
            </w:r>
            <w:r>
              <w:rPr>
                <w:rFonts w:ascii="Times New Roman" w:eastAsia="宋体" w:hAnsi="Times New Roman" w:cs="Times New Roman"/>
                <w:kern w:val="0"/>
                <w:sz w:val="24"/>
                <w:lang w:bidi="ar"/>
                <w14:ligatures w14:val="none"/>
              </w:rPr>
              <w:t>官方</w:t>
            </w:r>
            <w:r>
              <w:rPr>
                <w:rFonts w:ascii="Times New Roman" w:eastAsia="宋体" w:hAnsi="Times New Roman" w:cs="Times New Roman"/>
                <w:kern w:val="0"/>
                <w:sz w:val="24"/>
                <w:lang w:bidi="ar"/>
                <w14:ligatures w14:val="none"/>
              </w:rPr>
              <w:t xml:space="preserve"> C++ </w:t>
            </w:r>
            <w:r>
              <w:rPr>
                <w:rFonts w:ascii="Times New Roman" w:eastAsia="宋体" w:hAnsi="Times New Roman" w:cs="Times New Roman"/>
                <w:kern w:val="0"/>
                <w:sz w:val="24"/>
                <w:lang w:bidi="ar"/>
                <w14:ligatures w14:val="none"/>
              </w:rPr>
              <w:t>数据库访问库，用于实现</w:t>
            </w:r>
            <w:r>
              <w:rPr>
                <w:rFonts w:ascii="Times New Roman" w:eastAsia="宋体" w:hAnsi="Times New Roman" w:cs="Times New Roman"/>
                <w:kern w:val="0"/>
                <w:sz w:val="24"/>
                <w:lang w:bidi="ar"/>
                <w14:ligatures w14:val="none"/>
              </w:rPr>
              <w:t xml:space="preserve"> C++ </w:t>
            </w:r>
            <w:r>
              <w:rPr>
                <w:rFonts w:ascii="Times New Roman" w:eastAsia="宋体" w:hAnsi="Times New Roman" w:cs="Times New Roman"/>
                <w:kern w:val="0"/>
                <w:sz w:val="24"/>
                <w:lang w:bidi="ar"/>
                <w14:ligatures w14:val="none"/>
              </w:rPr>
              <w:t>程序与关系型数据库之间的数据交互操作。</w:t>
            </w:r>
          </w:p>
        </w:tc>
      </w:tr>
      <w:tr w:rsidR="00DB77CB" w14:paraId="256C372D" w14:textId="77777777">
        <w:tc>
          <w:tcPr>
            <w:tcW w:w="1074" w:type="dxa"/>
            <w:vAlign w:val="center"/>
          </w:tcPr>
          <w:p w14:paraId="6A38CBE7" w14:textId="77777777" w:rsidR="00DB77CB" w:rsidRDefault="00DB77CB">
            <w:pPr>
              <w:spacing w:after="0" w:line="240" w:lineRule="auto"/>
              <w:rPr>
                <w:rFonts w:ascii="Times New Roman" w:eastAsia="宋体" w:hAnsi="Times New Roman" w:cs="Times New Roman"/>
                <w:kern w:val="0"/>
                <w:sz w:val="24"/>
                <w14:ligatures w14:val="none"/>
              </w:rPr>
            </w:pPr>
          </w:p>
        </w:tc>
        <w:tc>
          <w:tcPr>
            <w:tcW w:w="1732" w:type="dxa"/>
            <w:vAlign w:val="center"/>
          </w:tcPr>
          <w:p w14:paraId="1FF34898"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CMake</w:t>
            </w:r>
          </w:p>
        </w:tc>
        <w:tc>
          <w:tcPr>
            <w:tcW w:w="5553" w:type="dxa"/>
            <w:vAlign w:val="center"/>
          </w:tcPr>
          <w:p w14:paraId="5334A35E"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跨平台构建工具，用于管理</w:t>
            </w:r>
            <w:r>
              <w:rPr>
                <w:rFonts w:ascii="Times New Roman" w:eastAsia="宋体" w:hAnsi="Times New Roman" w:cs="Times New Roman"/>
                <w:kern w:val="0"/>
                <w:sz w:val="24"/>
                <w:lang w:bidi="ar"/>
                <w14:ligatures w14:val="none"/>
              </w:rPr>
              <w:t xml:space="preserve"> C++ </w:t>
            </w:r>
            <w:r>
              <w:rPr>
                <w:rFonts w:ascii="Times New Roman" w:eastAsia="宋体" w:hAnsi="Times New Roman" w:cs="Times New Roman"/>
                <w:kern w:val="0"/>
                <w:sz w:val="24"/>
                <w:lang w:bidi="ar"/>
                <w14:ligatures w14:val="none"/>
              </w:rPr>
              <w:t>项目的编译流程、依赖关系及构建配置。</w:t>
            </w:r>
          </w:p>
        </w:tc>
      </w:tr>
      <w:tr w:rsidR="00DB77CB" w14:paraId="5F25A5F3" w14:textId="77777777">
        <w:tc>
          <w:tcPr>
            <w:tcW w:w="1074" w:type="dxa"/>
            <w:vAlign w:val="center"/>
          </w:tcPr>
          <w:p w14:paraId="438D6DA6" w14:textId="77777777" w:rsidR="00DB77CB" w:rsidRDefault="00DB77CB">
            <w:pPr>
              <w:spacing w:after="0" w:line="240" w:lineRule="auto"/>
              <w:rPr>
                <w:rFonts w:ascii="Times New Roman" w:eastAsia="宋体" w:hAnsi="Times New Roman" w:cs="Times New Roman"/>
                <w:kern w:val="0"/>
                <w:sz w:val="24"/>
                <w14:ligatures w14:val="none"/>
              </w:rPr>
            </w:pPr>
          </w:p>
        </w:tc>
        <w:tc>
          <w:tcPr>
            <w:tcW w:w="1732" w:type="dxa"/>
            <w:vAlign w:val="center"/>
          </w:tcPr>
          <w:p w14:paraId="23B44AE7"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spdlog</w:t>
            </w:r>
          </w:p>
        </w:tc>
        <w:tc>
          <w:tcPr>
            <w:tcW w:w="5553" w:type="dxa"/>
            <w:vAlign w:val="center"/>
          </w:tcPr>
          <w:p w14:paraId="56AA5257"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高性能</w:t>
            </w:r>
            <w:r>
              <w:rPr>
                <w:rFonts w:ascii="Times New Roman" w:eastAsia="宋体" w:hAnsi="Times New Roman" w:cs="Times New Roman"/>
                <w:kern w:val="0"/>
                <w:sz w:val="24"/>
                <w:lang w:bidi="ar"/>
                <w14:ligatures w14:val="none"/>
              </w:rPr>
              <w:t xml:space="preserve"> C++ </w:t>
            </w:r>
            <w:r>
              <w:rPr>
                <w:rFonts w:ascii="Times New Roman" w:eastAsia="宋体" w:hAnsi="Times New Roman" w:cs="Times New Roman"/>
                <w:kern w:val="0"/>
                <w:sz w:val="24"/>
                <w:lang w:bidi="ar"/>
                <w14:ligatures w14:val="none"/>
              </w:rPr>
              <w:t>日志库，用于记录系统运行日志和错误信息，便于系统调试与维护。</w:t>
            </w:r>
          </w:p>
        </w:tc>
      </w:tr>
      <w:tr w:rsidR="00DB77CB" w14:paraId="774BA5DE" w14:textId="77777777">
        <w:tc>
          <w:tcPr>
            <w:tcW w:w="1074" w:type="dxa"/>
            <w:vAlign w:val="center"/>
          </w:tcPr>
          <w:p w14:paraId="425C4D05"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数据库</w:t>
            </w:r>
          </w:p>
        </w:tc>
        <w:tc>
          <w:tcPr>
            <w:tcW w:w="1732" w:type="dxa"/>
            <w:vAlign w:val="center"/>
          </w:tcPr>
          <w:p w14:paraId="6A038850"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MySQL</w:t>
            </w:r>
          </w:p>
        </w:tc>
        <w:tc>
          <w:tcPr>
            <w:tcW w:w="5553" w:type="dxa"/>
            <w:vAlign w:val="center"/>
          </w:tcPr>
          <w:p w14:paraId="24915A8D"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开源关系型数据库管理系统，用于存储系统中的用户信息、对话数据及相关业务数据。</w:t>
            </w:r>
          </w:p>
        </w:tc>
      </w:tr>
      <w:tr w:rsidR="00DB77CB" w14:paraId="01FA1946" w14:textId="77777777">
        <w:tc>
          <w:tcPr>
            <w:tcW w:w="1074" w:type="dxa"/>
            <w:vAlign w:val="center"/>
          </w:tcPr>
          <w:p w14:paraId="2C271CE7"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部署</w:t>
            </w:r>
          </w:p>
        </w:tc>
        <w:tc>
          <w:tcPr>
            <w:tcW w:w="1732" w:type="dxa"/>
            <w:vAlign w:val="center"/>
          </w:tcPr>
          <w:p w14:paraId="738C8914"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Docker</w:t>
            </w:r>
          </w:p>
        </w:tc>
        <w:tc>
          <w:tcPr>
            <w:tcW w:w="5553" w:type="dxa"/>
            <w:vAlign w:val="center"/>
          </w:tcPr>
          <w:p w14:paraId="7173C930" w14:textId="77777777" w:rsidR="00DB77CB" w:rsidRDefault="00000000">
            <w:pPr>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lang w:bidi="ar"/>
                <w14:ligatures w14:val="none"/>
              </w:rPr>
              <w:t>容器化部署工具，用于封装系统运行环境与服务，保证应用在不同环境中的一致性和可移植性。</w:t>
            </w:r>
          </w:p>
        </w:tc>
      </w:tr>
    </w:tbl>
    <w:p w14:paraId="72A83605" w14:textId="77777777" w:rsidR="00DB77CB" w:rsidRDefault="00000000">
      <w:pPr>
        <w:pStyle w:val="3"/>
        <w:numPr>
          <w:ilvl w:val="2"/>
          <w:numId w:val="0"/>
        </w:numPr>
        <w:ind w:left="720" w:hanging="720"/>
        <w:rPr>
          <w:rFonts w:hint="eastAsia"/>
        </w:rPr>
      </w:pPr>
      <w:bookmarkStart w:id="17" w:name="_Toc220353038"/>
      <w:r>
        <w:rPr>
          <w:rFonts w:ascii="Times New Roman" w:hAnsi="Times New Roman" w:cs="Times New Roman"/>
        </w:rPr>
        <w:t>3.6</w:t>
      </w:r>
      <w:r>
        <w:rPr>
          <w:rFonts w:hint="eastAsia"/>
        </w:rPr>
        <w:t>教师指导</w:t>
      </w:r>
      <w:bookmarkEnd w:id="17"/>
    </w:p>
    <w:p w14:paraId="3A2D4260"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指导教师将在本项目的关键技术节点与实施全过程中</w:t>
      </w:r>
      <w:r>
        <w:rPr>
          <w:rFonts w:ascii="Times New Roman" w:eastAsia="宋体" w:hAnsi="Times New Roman" w:cs="Times New Roman" w:hint="eastAsia"/>
          <w:sz w:val="24"/>
        </w:rPr>
        <w:t>为本团队</w:t>
      </w:r>
      <w:r>
        <w:rPr>
          <w:rFonts w:ascii="Times New Roman" w:eastAsia="宋体" w:hAnsi="Times New Roman" w:cs="Times New Roman"/>
          <w:sz w:val="24"/>
        </w:rPr>
        <w:t>提供支持。在技术指导方面，教师将利用丰富的项目经验，指导团队在模型算法选择、前后端架构搭建以及数据库设计等方面进行合理选型，确保整体技术方案的科学性与可行性。教师将全程跟踪项目进度，对撰写的技术文档</w:t>
      </w:r>
      <w:r>
        <w:rPr>
          <w:rFonts w:ascii="Times New Roman" w:eastAsia="宋体" w:hAnsi="Times New Roman" w:cs="Times New Roman" w:hint="eastAsia"/>
          <w:sz w:val="24"/>
        </w:rPr>
        <w:t>、</w:t>
      </w:r>
      <w:r>
        <w:rPr>
          <w:rFonts w:ascii="Times New Roman" w:eastAsia="宋体" w:hAnsi="Times New Roman" w:cs="Times New Roman"/>
          <w:sz w:val="24"/>
        </w:rPr>
        <w:t>代码规范</w:t>
      </w:r>
      <w:r>
        <w:rPr>
          <w:rFonts w:ascii="Times New Roman" w:eastAsia="宋体" w:hAnsi="Times New Roman" w:cs="Times New Roman" w:hint="eastAsia"/>
          <w:sz w:val="24"/>
        </w:rPr>
        <w:t>等</w:t>
      </w:r>
      <w:r>
        <w:rPr>
          <w:rFonts w:ascii="Times New Roman" w:eastAsia="宋体" w:hAnsi="Times New Roman" w:cs="Times New Roman"/>
          <w:sz w:val="24"/>
        </w:rPr>
        <w:t>进行多次的</w:t>
      </w:r>
      <w:r>
        <w:rPr>
          <w:rFonts w:ascii="Times New Roman" w:eastAsia="宋体" w:hAnsi="Times New Roman" w:cs="Times New Roman" w:hint="eastAsia"/>
          <w:sz w:val="24"/>
        </w:rPr>
        <w:t>指导</w:t>
      </w:r>
      <w:r>
        <w:rPr>
          <w:rFonts w:ascii="Times New Roman" w:eastAsia="宋体" w:hAnsi="Times New Roman" w:cs="Times New Roman"/>
          <w:sz w:val="24"/>
        </w:rPr>
        <w:t>与修改，通过及时的反馈与修正，保障项目从理论设计到最终</w:t>
      </w:r>
      <w:r>
        <w:rPr>
          <w:rFonts w:ascii="Times New Roman" w:eastAsia="宋体" w:hAnsi="Times New Roman" w:cs="Times New Roman" w:hint="eastAsia"/>
          <w:sz w:val="24"/>
        </w:rPr>
        <w:t>落地</w:t>
      </w:r>
      <w:r>
        <w:rPr>
          <w:rFonts w:ascii="Times New Roman" w:eastAsia="宋体" w:hAnsi="Times New Roman" w:cs="Times New Roman"/>
          <w:sz w:val="24"/>
        </w:rPr>
        <w:t>的高质量完成。</w:t>
      </w:r>
    </w:p>
    <w:p w14:paraId="75581E49" w14:textId="77777777" w:rsidR="00DB77CB" w:rsidRDefault="00000000">
      <w:pPr>
        <w:pStyle w:val="3"/>
        <w:numPr>
          <w:ilvl w:val="2"/>
          <w:numId w:val="0"/>
        </w:numPr>
        <w:ind w:left="720" w:hanging="720"/>
        <w:rPr>
          <w:rFonts w:hint="eastAsia"/>
        </w:rPr>
      </w:pPr>
      <w:bookmarkStart w:id="18" w:name="_Toc220353039"/>
      <w:r>
        <w:rPr>
          <w:rFonts w:ascii="Times New Roman" w:hAnsi="Times New Roman" w:cs="Times New Roman"/>
        </w:rPr>
        <w:lastRenderedPageBreak/>
        <w:t>3.7</w:t>
      </w:r>
      <w:r>
        <w:t>项目结题</w:t>
      </w:r>
      <w:bookmarkEnd w:id="18"/>
    </w:p>
    <w:p w14:paraId="508EC650"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团队将提交一套功能完备、运行稳定的“口腔医疗客服智能陪练系统”微信小程序，能够流畅地进行多轮模拟对话，并准确地对用户话术进行评分与指导。除了软件实物，在知识产权成果方面，团队将完成相关软件著作权的申请工作。团队还将提交一份详尽的项目结题报告，全面梳理从需求分析、模型算法设计、系统架构实现到测试结果分析的完整技术链路，重点阐述在领域语料构建与大模型微调方面的创新实践与实验数据，确保项目能够顺利完成验收。</w:t>
      </w:r>
    </w:p>
    <w:p w14:paraId="105AC534" w14:textId="77777777" w:rsidR="00DB77CB" w:rsidRDefault="00000000">
      <w:pPr>
        <w:pStyle w:val="2"/>
        <w:numPr>
          <w:ilvl w:val="1"/>
          <w:numId w:val="0"/>
        </w:numPr>
        <w:ind w:left="576" w:hanging="576"/>
        <w:rPr>
          <w:rFonts w:hint="eastAsia"/>
        </w:rPr>
      </w:pPr>
      <w:bookmarkStart w:id="19" w:name="_Toc220353040"/>
      <w:r>
        <w:rPr>
          <w:rFonts w:ascii="Times New Roman" w:hAnsi="Times New Roman" w:cs="Times New Roman"/>
        </w:rPr>
        <w:t>4</w:t>
      </w:r>
      <w:r>
        <w:t>完成项目研究的条件和保障</w:t>
      </w:r>
      <w:bookmarkEnd w:id="19"/>
    </w:p>
    <w:p w14:paraId="054C2314" w14:textId="77777777" w:rsidR="00DB77CB" w:rsidRDefault="00000000">
      <w:pPr>
        <w:pStyle w:val="3"/>
        <w:numPr>
          <w:ilvl w:val="2"/>
          <w:numId w:val="0"/>
        </w:numPr>
        <w:ind w:left="720" w:hanging="720"/>
        <w:rPr>
          <w:rFonts w:hint="eastAsia"/>
        </w:rPr>
      </w:pPr>
      <w:bookmarkStart w:id="20" w:name="_Toc220353041"/>
      <w:r>
        <w:rPr>
          <w:rFonts w:ascii="Times New Roman" w:hAnsi="Times New Roman" w:cs="Times New Roman"/>
        </w:rPr>
        <w:t>4.1</w:t>
      </w:r>
      <w:r>
        <w:t>申请人情况</w:t>
      </w:r>
      <w:bookmarkEnd w:id="20"/>
    </w:p>
    <w:p w14:paraId="54EA58CE"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团队由三名计算机工程与科学学院计算机科学与技术专业的大二学生组成。三位同学在大语言模型、小程序开发、数据库开发等方向上都有一定基础。</w:t>
      </w:r>
    </w:p>
    <w:p w14:paraId="3D5DCCEC" w14:textId="77777777" w:rsidR="00DB77CB" w:rsidRDefault="00000000">
      <w:pPr>
        <w:spacing w:line="360" w:lineRule="auto"/>
        <w:ind w:firstLineChars="200" w:firstLine="480"/>
        <w:jc w:val="both"/>
        <w:rPr>
          <w:rFonts w:ascii="Times New Roman" w:eastAsia="宋体" w:hAnsi="Times New Roman" w:cs="Times New Roman"/>
          <w:kern w:val="0"/>
          <w:sz w:val="24"/>
        </w:rPr>
      </w:pPr>
      <w:r>
        <w:rPr>
          <w:rFonts w:ascii="Times New Roman" w:eastAsia="宋体" w:hAnsi="Times New Roman" w:cs="Times New Roman"/>
          <w:kern w:val="0"/>
          <w:sz w:val="24"/>
        </w:rPr>
        <w:t>金秋泽：具备较为扎实的</w:t>
      </w:r>
      <w:r>
        <w:rPr>
          <w:rFonts w:ascii="Times New Roman" w:eastAsia="宋体" w:hAnsi="Times New Roman" w:cs="Times New Roman"/>
          <w:kern w:val="0"/>
          <w:sz w:val="24"/>
        </w:rPr>
        <w:t xml:space="preserve"> C++ </w:t>
      </w:r>
      <w:r>
        <w:rPr>
          <w:rFonts w:ascii="Times New Roman" w:eastAsia="宋体" w:hAnsi="Times New Roman" w:cs="Times New Roman"/>
          <w:kern w:val="0"/>
          <w:sz w:val="24"/>
        </w:rPr>
        <w:t>与</w:t>
      </w:r>
      <w:r>
        <w:rPr>
          <w:rFonts w:ascii="Times New Roman" w:eastAsia="宋体" w:hAnsi="Times New Roman" w:cs="Times New Roman"/>
          <w:kern w:val="0"/>
          <w:sz w:val="24"/>
        </w:rPr>
        <w:t xml:space="preserve"> Python </w:t>
      </w:r>
      <w:r>
        <w:rPr>
          <w:rFonts w:ascii="Times New Roman" w:eastAsia="宋体" w:hAnsi="Times New Roman" w:cs="Times New Roman"/>
          <w:kern w:val="0"/>
          <w:sz w:val="24"/>
        </w:rPr>
        <w:t>编程</w:t>
      </w:r>
      <w:r>
        <w:rPr>
          <w:rFonts w:ascii="Times New Roman" w:eastAsia="宋体" w:hAnsi="Times New Roman" w:cs="Times New Roman" w:hint="eastAsia"/>
          <w:kern w:val="0"/>
          <w:sz w:val="24"/>
        </w:rPr>
        <w:t>基础</w:t>
      </w:r>
      <w:r>
        <w:rPr>
          <w:rFonts w:ascii="Times New Roman" w:eastAsia="宋体" w:hAnsi="Times New Roman" w:cs="Times New Roman"/>
          <w:kern w:val="0"/>
          <w:sz w:val="24"/>
        </w:rPr>
        <w:t>，熟悉报告撰写。对本项目研究方向保持较高的兴趣和投入度，勇于尝试新鲜事物，能够积极参与技术探索与问题解决，加入学生会，具有良好的团队沟通与协作意识与能力。</w:t>
      </w:r>
    </w:p>
    <w:p w14:paraId="528B5DC3" w14:textId="77777777" w:rsidR="00DB77CB" w:rsidRDefault="00000000">
      <w:pPr>
        <w:spacing w:line="360" w:lineRule="auto"/>
        <w:ind w:firstLineChars="200" w:firstLine="480"/>
        <w:jc w:val="both"/>
        <w:rPr>
          <w:rFonts w:ascii="Times New Roman" w:eastAsia="宋体" w:hAnsi="Times New Roman" w:cs="Times New Roman"/>
          <w:kern w:val="0"/>
          <w:sz w:val="24"/>
        </w:rPr>
      </w:pPr>
      <w:r>
        <w:rPr>
          <w:rFonts w:ascii="Times New Roman" w:eastAsia="宋体" w:hAnsi="Times New Roman" w:cs="Times New Roman"/>
          <w:kern w:val="0"/>
          <w:sz w:val="24"/>
        </w:rPr>
        <w:t>章杰：具备扎实的</w:t>
      </w:r>
      <w:r>
        <w:rPr>
          <w:rFonts w:ascii="Times New Roman" w:eastAsia="宋体" w:hAnsi="Times New Roman" w:cs="Times New Roman"/>
          <w:kern w:val="0"/>
          <w:sz w:val="24"/>
        </w:rPr>
        <w:t xml:space="preserve"> C++ </w:t>
      </w:r>
      <w:r>
        <w:rPr>
          <w:rFonts w:ascii="Times New Roman" w:eastAsia="宋体" w:hAnsi="Times New Roman" w:cs="Times New Roman"/>
          <w:kern w:val="0"/>
          <w:sz w:val="24"/>
        </w:rPr>
        <w:t>与</w:t>
      </w:r>
      <w:r>
        <w:rPr>
          <w:rFonts w:ascii="Times New Roman" w:eastAsia="宋体" w:hAnsi="Times New Roman" w:cs="Times New Roman"/>
          <w:kern w:val="0"/>
          <w:sz w:val="24"/>
        </w:rPr>
        <w:t xml:space="preserve"> Python </w:t>
      </w:r>
      <w:r>
        <w:rPr>
          <w:rFonts w:ascii="Times New Roman" w:eastAsia="宋体" w:hAnsi="Times New Roman" w:cs="Times New Roman"/>
          <w:kern w:val="0"/>
          <w:sz w:val="24"/>
        </w:rPr>
        <w:t>编程基础。钻研过机器学习算法并开展过相关课题研究。对于项目研究内容具有浓厚兴趣。并且具备良好的团队协作精神。</w:t>
      </w:r>
    </w:p>
    <w:p w14:paraId="4798EE7C" w14:textId="77777777" w:rsidR="00DB77CB" w:rsidRDefault="00000000">
      <w:pPr>
        <w:spacing w:line="360" w:lineRule="auto"/>
        <w:ind w:firstLineChars="200" w:firstLine="480"/>
        <w:jc w:val="both"/>
        <w:rPr>
          <w:rFonts w:ascii="Times New Roman" w:eastAsia="宋体" w:hAnsi="Times New Roman" w:cs="Times New Roman"/>
          <w:kern w:val="0"/>
          <w:sz w:val="24"/>
        </w:rPr>
      </w:pPr>
      <w:r>
        <w:rPr>
          <w:rFonts w:ascii="Times New Roman" w:eastAsia="宋体" w:hAnsi="Times New Roman" w:cs="Times New Roman"/>
          <w:kern w:val="0"/>
          <w:sz w:val="24"/>
        </w:rPr>
        <w:t>奚泽翰：掌握</w:t>
      </w:r>
      <w:r>
        <w:rPr>
          <w:rFonts w:ascii="Times New Roman" w:eastAsia="宋体" w:hAnsi="Times New Roman" w:cs="Times New Roman"/>
          <w:kern w:val="0"/>
          <w:sz w:val="24"/>
        </w:rPr>
        <w:t xml:space="preserve"> C++ </w:t>
      </w:r>
      <w:r>
        <w:rPr>
          <w:rFonts w:ascii="Times New Roman" w:eastAsia="宋体" w:hAnsi="Times New Roman" w:cs="Times New Roman"/>
          <w:kern w:val="0"/>
          <w:sz w:val="24"/>
        </w:rPr>
        <w:t>程序设计方法，具备一定的软件开发经验和良好的团队合作能力，曾参与相近方向的工程项目，对项目申报流程及技术文档撰写较为熟悉。对新技术具有较强的接受能力和探索精神，学习能力突出，能够较快适应并掌握新的技术内容。</w:t>
      </w:r>
    </w:p>
    <w:p w14:paraId="5101F36C"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此外，团队成员在各自专业特长的基础上，具备较强的自主学习与科研探索能力，能够通过查阅相关文献资料和利用网络技术资源，系统掌握深度学习领域的核心知识，并在较短时间内熟悉并应用统一的深度学习框架开展项目开发与实践工作。</w:t>
      </w:r>
    </w:p>
    <w:p w14:paraId="52E4510C" w14:textId="77777777" w:rsidR="00DB77CB" w:rsidRDefault="00000000">
      <w:pPr>
        <w:pStyle w:val="3"/>
        <w:numPr>
          <w:ilvl w:val="2"/>
          <w:numId w:val="0"/>
        </w:numPr>
        <w:ind w:left="720" w:hanging="720"/>
        <w:rPr>
          <w:rFonts w:hint="eastAsia"/>
        </w:rPr>
      </w:pPr>
      <w:bookmarkStart w:id="21" w:name="_Toc220353042"/>
      <w:r>
        <w:rPr>
          <w:rFonts w:ascii="Times New Roman" w:hAnsi="Times New Roman" w:cs="Times New Roman"/>
        </w:rPr>
        <w:lastRenderedPageBreak/>
        <w:t>4.2</w:t>
      </w:r>
      <w:r>
        <w:t>学校提供条件</w:t>
      </w:r>
      <w:bookmarkEnd w:id="21"/>
      <w:r>
        <w:t xml:space="preserve"> </w:t>
      </w:r>
    </w:p>
    <w:p w14:paraId="1C0618E5" w14:textId="77777777" w:rsidR="00DB77CB" w:rsidRDefault="00000000">
      <w:pPr>
        <w:pStyle w:val="af"/>
        <w:numPr>
          <w:ilvl w:val="0"/>
          <w:numId w:val="6"/>
        </w:numPr>
        <w:spacing w:line="360" w:lineRule="auto"/>
        <w:jc w:val="both"/>
        <w:rPr>
          <w:rFonts w:ascii="Times New Roman" w:eastAsia="宋体" w:hAnsi="Times New Roman" w:cs="Times New Roman"/>
          <w:kern w:val="0"/>
          <w:sz w:val="24"/>
        </w:rPr>
      </w:pPr>
      <w:r>
        <w:rPr>
          <w:rFonts w:ascii="Times New Roman" w:eastAsia="宋体" w:hAnsi="Times New Roman" w:cs="Times New Roman"/>
          <w:kern w:val="0"/>
          <w:sz w:val="24"/>
        </w:rPr>
        <w:t>学校的学术信息资源</w:t>
      </w:r>
    </w:p>
    <w:p w14:paraId="30F5D35F" w14:textId="77777777" w:rsidR="00DB77CB" w:rsidRDefault="00000000">
      <w:pPr>
        <w:pStyle w:val="af"/>
        <w:spacing w:line="360" w:lineRule="auto"/>
        <w:ind w:left="440"/>
        <w:jc w:val="both"/>
        <w:rPr>
          <w:rFonts w:ascii="Times New Roman" w:eastAsia="宋体" w:hAnsi="Times New Roman" w:cs="Times New Roman"/>
          <w:kern w:val="0"/>
          <w:sz w:val="24"/>
        </w:rPr>
      </w:pPr>
      <w:r>
        <w:rPr>
          <w:rFonts w:ascii="Times New Roman" w:eastAsia="宋体" w:hAnsi="Times New Roman" w:cs="Times New Roman"/>
          <w:kern w:val="0"/>
          <w:sz w:val="24"/>
        </w:rPr>
        <w:t>学校提供了获取世界各类顶尖学刊和多种学术平台的渠道，为本项目的文献来源提供了强有力的支持。</w:t>
      </w:r>
    </w:p>
    <w:p w14:paraId="61BAB69B" w14:textId="77777777" w:rsidR="00DB77CB" w:rsidRDefault="00000000">
      <w:pPr>
        <w:pStyle w:val="af"/>
        <w:numPr>
          <w:ilvl w:val="0"/>
          <w:numId w:val="6"/>
        </w:numPr>
        <w:spacing w:line="360" w:lineRule="auto"/>
        <w:jc w:val="both"/>
        <w:rPr>
          <w:rFonts w:ascii="Times New Roman" w:eastAsia="宋体" w:hAnsi="Times New Roman" w:cs="Times New Roman"/>
          <w:kern w:val="0"/>
          <w:sz w:val="24"/>
        </w:rPr>
      </w:pPr>
      <w:r>
        <w:rPr>
          <w:rFonts w:ascii="Times New Roman" w:eastAsia="宋体" w:hAnsi="Times New Roman" w:cs="Times New Roman"/>
          <w:kern w:val="0"/>
          <w:sz w:val="24"/>
        </w:rPr>
        <w:t>学校提供的高性能计算平台</w:t>
      </w:r>
      <w:r>
        <w:rPr>
          <w:rFonts w:ascii="Times New Roman" w:eastAsia="宋体" w:hAnsi="Times New Roman" w:cs="Times New Roman"/>
          <w:kern w:val="0"/>
          <w:sz w:val="24"/>
        </w:rPr>
        <w:t>“</w:t>
      </w:r>
      <w:r>
        <w:rPr>
          <w:rFonts w:ascii="Times New Roman" w:eastAsia="宋体" w:hAnsi="Times New Roman" w:cs="Times New Roman"/>
          <w:kern w:val="0"/>
          <w:sz w:val="24"/>
        </w:rPr>
        <w:t>自强</w:t>
      </w:r>
      <w:r>
        <w:rPr>
          <w:rFonts w:ascii="Times New Roman" w:eastAsia="宋体" w:hAnsi="Times New Roman" w:cs="Times New Roman"/>
          <w:kern w:val="0"/>
          <w:sz w:val="24"/>
        </w:rPr>
        <w:t>5000”</w:t>
      </w:r>
    </w:p>
    <w:p w14:paraId="52FC4301" w14:textId="77777777" w:rsidR="00DB77CB" w:rsidRDefault="00000000">
      <w:pPr>
        <w:pStyle w:val="af"/>
        <w:spacing w:line="360" w:lineRule="auto"/>
        <w:ind w:left="440"/>
        <w:jc w:val="both"/>
        <w:rPr>
          <w:rFonts w:ascii="Times New Roman" w:eastAsia="宋体" w:hAnsi="Times New Roman" w:cs="Times New Roman"/>
          <w:kern w:val="0"/>
          <w:sz w:val="24"/>
        </w:rPr>
      </w:pPr>
      <w:r>
        <w:rPr>
          <w:rFonts w:ascii="Times New Roman" w:eastAsia="宋体" w:hAnsi="Times New Roman" w:cs="Times New Roman"/>
          <w:kern w:val="0"/>
          <w:sz w:val="24"/>
        </w:rPr>
        <w:t>作为上海大学的核心计算基</w:t>
      </w:r>
      <w:r>
        <w:rPr>
          <w:rFonts w:ascii="Times New Roman" w:eastAsia="宋体" w:hAnsi="Times New Roman" w:cs="Times New Roman" w:hint="eastAsia"/>
          <w:kern w:val="0"/>
          <w:sz w:val="24"/>
        </w:rPr>
        <w:t>础</w:t>
      </w:r>
      <w:r>
        <w:rPr>
          <w:rFonts w:ascii="Times New Roman" w:eastAsia="宋体" w:hAnsi="Times New Roman" w:cs="Times New Roman"/>
          <w:kern w:val="0"/>
          <w:sz w:val="24"/>
        </w:rPr>
        <w:t>设施，自强</w:t>
      </w:r>
      <w:r>
        <w:rPr>
          <w:rFonts w:ascii="Times New Roman" w:eastAsia="宋体" w:hAnsi="Times New Roman" w:cs="Times New Roman"/>
          <w:kern w:val="0"/>
          <w:sz w:val="24"/>
        </w:rPr>
        <w:t>5000</w:t>
      </w:r>
      <w:r>
        <w:rPr>
          <w:rFonts w:ascii="Times New Roman" w:eastAsia="宋体" w:hAnsi="Times New Roman" w:cs="Times New Roman"/>
          <w:kern w:val="0"/>
          <w:sz w:val="24"/>
        </w:rPr>
        <w:t>算力平台集成了上大云服务、</w:t>
      </w:r>
      <w:r>
        <w:rPr>
          <w:rFonts w:ascii="Times New Roman" w:eastAsia="宋体" w:hAnsi="Times New Roman" w:cs="Times New Roman"/>
          <w:kern w:val="0"/>
          <w:sz w:val="24"/>
        </w:rPr>
        <w:t>10000</w:t>
      </w:r>
      <w:r>
        <w:rPr>
          <w:rFonts w:ascii="Times New Roman" w:eastAsia="宋体" w:hAnsi="Times New Roman" w:cs="Times New Roman"/>
          <w:kern w:val="0"/>
          <w:sz w:val="24"/>
        </w:rPr>
        <w:t>核以上的</w:t>
      </w:r>
      <w:r>
        <w:rPr>
          <w:rFonts w:ascii="Times New Roman" w:eastAsia="宋体" w:hAnsi="Times New Roman" w:cs="Times New Roman"/>
          <w:kern w:val="0"/>
          <w:sz w:val="24"/>
        </w:rPr>
        <w:t>CPU</w:t>
      </w:r>
      <w:r>
        <w:rPr>
          <w:rFonts w:ascii="Times New Roman" w:eastAsia="宋体" w:hAnsi="Times New Roman" w:cs="Times New Roman"/>
          <w:kern w:val="0"/>
          <w:sz w:val="24"/>
        </w:rPr>
        <w:t>资源以及</w:t>
      </w:r>
      <w:r>
        <w:rPr>
          <w:rFonts w:ascii="Times New Roman" w:eastAsia="宋体" w:hAnsi="Times New Roman" w:cs="Times New Roman"/>
          <w:kern w:val="0"/>
          <w:sz w:val="24"/>
        </w:rPr>
        <w:t>132</w:t>
      </w:r>
      <w:r>
        <w:rPr>
          <w:rFonts w:ascii="Times New Roman" w:eastAsia="宋体" w:hAnsi="Times New Roman" w:cs="Times New Roman"/>
          <w:kern w:val="0"/>
          <w:sz w:val="24"/>
        </w:rPr>
        <w:t>张</w:t>
      </w:r>
      <w:r>
        <w:rPr>
          <w:rFonts w:ascii="Times New Roman" w:eastAsia="宋体" w:hAnsi="Times New Roman" w:cs="Times New Roman"/>
          <w:kern w:val="0"/>
          <w:sz w:val="24"/>
        </w:rPr>
        <w:t>A100GPU</w:t>
      </w:r>
      <w:r>
        <w:rPr>
          <w:rFonts w:ascii="Times New Roman" w:eastAsia="宋体" w:hAnsi="Times New Roman" w:cs="Times New Roman"/>
          <w:kern w:val="0"/>
          <w:sz w:val="24"/>
        </w:rPr>
        <w:t>加速卡、</w:t>
      </w:r>
      <w:r>
        <w:rPr>
          <w:rFonts w:ascii="Times New Roman" w:eastAsia="宋体" w:hAnsi="Times New Roman" w:cs="Times New Roman"/>
          <w:kern w:val="0"/>
          <w:sz w:val="24"/>
        </w:rPr>
        <w:t>1040</w:t>
      </w:r>
      <w:r>
        <w:rPr>
          <w:rFonts w:ascii="Times New Roman" w:eastAsia="宋体" w:hAnsi="Times New Roman" w:cs="Times New Roman"/>
          <w:kern w:val="0"/>
          <w:sz w:val="24"/>
        </w:rPr>
        <w:t>张</w:t>
      </w:r>
      <w:r>
        <w:rPr>
          <w:rFonts w:ascii="Times New Roman" w:eastAsia="宋体" w:hAnsi="Times New Roman" w:cs="Times New Roman"/>
          <w:kern w:val="0"/>
          <w:sz w:val="24"/>
        </w:rPr>
        <w:t>A800 GPU</w:t>
      </w:r>
      <w:r>
        <w:rPr>
          <w:rFonts w:ascii="Times New Roman" w:eastAsia="宋体" w:hAnsi="Times New Roman" w:cs="Times New Roman"/>
          <w:kern w:val="0"/>
          <w:sz w:val="24"/>
        </w:rPr>
        <w:t>加速卡和</w:t>
      </w:r>
      <w:r>
        <w:rPr>
          <w:rFonts w:ascii="Times New Roman" w:eastAsia="宋体" w:hAnsi="Times New Roman" w:cs="Times New Roman"/>
          <w:kern w:val="0"/>
          <w:sz w:val="24"/>
        </w:rPr>
        <w:t>980</w:t>
      </w:r>
      <w:r>
        <w:rPr>
          <w:rFonts w:ascii="Times New Roman" w:eastAsia="宋体" w:hAnsi="Times New Roman" w:cs="Times New Roman"/>
          <w:kern w:val="0"/>
          <w:sz w:val="24"/>
        </w:rPr>
        <w:t>张</w:t>
      </w:r>
      <w:r>
        <w:rPr>
          <w:rFonts w:ascii="Times New Roman" w:eastAsia="宋体" w:hAnsi="Times New Roman" w:cs="Times New Roman"/>
          <w:kern w:val="0"/>
          <w:sz w:val="24"/>
        </w:rPr>
        <w:t>GeForceRTX3090 GPU</w:t>
      </w:r>
      <w:r>
        <w:rPr>
          <w:rFonts w:ascii="Times New Roman" w:eastAsia="宋体" w:hAnsi="Times New Roman" w:cs="Times New Roman"/>
          <w:kern w:val="0"/>
          <w:sz w:val="24"/>
        </w:rPr>
        <w:t>加速卡，能够为本项目提供大量的算力支持。</w:t>
      </w:r>
    </w:p>
    <w:p w14:paraId="32A37061" w14:textId="77777777" w:rsidR="00DB77CB" w:rsidRDefault="00000000">
      <w:pPr>
        <w:pStyle w:val="2"/>
        <w:numPr>
          <w:ilvl w:val="1"/>
          <w:numId w:val="0"/>
        </w:numPr>
        <w:ind w:left="576" w:hanging="576"/>
        <w:rPr>
          <w:rFonts w:hint="eastAsia"/>
        </w:rPr>
      </w:pPr>
      <w:bookmarkStart w:id="22" w:name="_Toc220353043"/>
      <w:r>
        <w:rPr>
          <w:rFonts w:ascii="Times New Roman" w:hAnsi="Times New Roman" w:cs="Times New Roman"/>
        </w:rPr>
        <w:t>5</w:t>
      </w:r>
      <w:r>
        <w:t>预期成果</w:t>
      </w:r>
      <w:bookmarkEnd w:id="22"/>
    </w:p>
    <w:p w14:paraId="431B0C1C" w14:textId="77777777" w:rsidR="00DB77CB" w:rsidRDefault="00000000">
      <w:pPr>
        <w:pStyle w:val="3"/>
        <w:numPr>
          <w:ilvl w:val="2"/>
          <w:numId w:val="0"/>
        </w:numPr>
        <w:ind w:left="720" w:hanging="720"/>
        <w:rPr>
          <w:rFonts w:hint="eastAsia"/>
        </w:rPr>
      </w:pPr>
      <w:bookmarkStart w:id="23" w:name="_Toc220353044"/>
      <w:r>
        <w:rPr>
          <w:rFonts w:ascii="Times New Roman" w:hAnsi="Times New Roman" w:cs="Times New Roman"/>
        </w:rPr>
        <w:t>5.1</w:t>
      </w:r>
      <w:r>
        <w:t>构建结构化的高转化话术语料库</w:t>
      </w:r>
      <w:bookmarkEnd w:id="23"/>
    </w:p>
    <w:p w14:paraId="7FAC63F6"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本项目将对历史医疗服务文本数据进行清洗、规范化处理和语义建模，构建包含话术文本、模型预测转化评分及综合推荐指标的高转化话术语料库。该语料库将作为</w:t>
      </w:r>
      <w:r>
        <w:rPr>
          <w:rFonts w:ascii="Times New Roman" w:eastAsia="宋体" w:hAnsi="Times New Roman" w:cs="Times New Roman" w:hint="eastAsia"/>
          <w:sz w:val="24"/>
        </w:rPr>
        <w:t>口腔医疗客服智能陪练系统</w:t>
      </w:r>
      <w:r>
        <w:rPr>
          <w:rFonts w:ascii="Times New Roman" w:eastAsia="宋体" w:hAnsi="Times New Roman" w:cs="Times New Roman"/>
          <w:sz w:val="24"/>
        </w:rPr>
        <w:t>的重要数据支撑，为话术推荐与效果分析提供基础，同时也为后续模型优化和相关研究积累可复用的数据资源。</w:t>
      </w:r>
    </w:p>
    <w:p w14:paraId="1383D3C0" w14:textId="77777777" w:rsidR="00DB77CB" w:rsidRDefault="00000000">
      <w:pPr>
        <w:pStyle w:val="3"/>
        <w:numPr>
          <w:ilvl w:val="2"/>
          <w:numId w:val="0"/>
        </w:numPr>
        <w:ind w:left="720" w:hanging="720"/>
        <w:rPr>
          <w:rFonts w:hint="eastAsia"/>
        </w:rPr>
      </w:pPr>
      <w:bookmarkStart w:id="24" w:name="_Toc220353045"/>
      <w:r>
        <w:rPr>
          <w:rFonts w:ascii="Times New Roman" w:hAnsi="Times New Roman" w:cs="Times New Roman"/>
        </w:rPr>
        <w:t>5.2</w:t>
      </w:r>
      <w:r>
        <w:rPr>
          <w:rFonts w:hint="eastAsia"/>
        </w:rPr>
        <w:t>形成面向医疗服务话术的特定领域大模型微调方法</w:t>
      </w:r>
      <w:bookmarkEnd w:id="24"/>
    </w:p>
    <w:p w14:paraId="435F1822"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项目将产出一套高可复用的垂直领域大模型增强方案及配套技术规范。该方案集成了针对医疗高交互场景的多维指令微调框架，涵盖咨询、异议处理等核心环节的标准化提示工程规范。在技术产出上，项目将系统性总结一套通过参数高效微调抑制模型幻觉的技术路径，提升回复内容的循证医学可靠性。同时，项目建立一套涵盖医学逻辑、转化效能与伦理合规性的多维评价体系，为生成式人工智能在口腔服务领域的落地提供标准支撑。</w:t>
      </w:r>
    </w:p>
    <w:p w14:paraId="322DB0B6" w14:textId="77777777" w:rsidR="00DB77CB" w:rsidRDefault="00000000">
      <w:pPr>
        <w:pStyle w:val="3"/>
        <w:numPr>
          <w:ilvl w:val="2"/>
          <w:numId w:val="0"/>
        </w:numPr>
        <w:ind w:left="720" w:hanging="720"/>
        <w:rPr>
          <w:rFonts w:hint="eastAsia"/>
        </w:rPr>
      </w:pPr>
      <w:bookmarkStart w:id="25" w:name="_Toc220353046"/>
      <w:r>
        <w:rPr>
          <w:rFonts w:ascii="Times New Roman" w:hAnsi="Times New Roman" w:cs="Times New Roman"/>
        </w:rPr>
        <w:t>5.3</w:t>
      </w:r>
      <w:r>
        <w:rPr>
          <w:rFonts w:hint="eastAsia"/>
        </w:rPr>
        <w:t>研发口腔医疗客服智能陪练系统</w:t>
      </w:r>
      <w:bookmarkEnd w:id="25"/>
    </w:p>
    <w:p w14:paraId="1DE10039"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本项目将</w:t>
      </w:r>
      <w:r>
        <w:rPr>
          <w:rFonts w:ascii="Times New Roman" w:eastAsia="宋体" w:hAnsi="Times New Roman" w:cs="Times New Roman" w:hint="eastAsia"/>
          <w:sz w:val="24"/>
        </w:rPr>
        <w:t>研发</w:t>
      </w:r>
      <w:r>
        <w:rPr>
          <w:rFonts w:ascii="Times New Roman" w:eastAsia="宋体" w:hAnsi="Times New Roman" w:cs="Times New Roman"/>
          <w:sz w:val="24"/>
        </w:rPr>
        <w:t>一套可实际运行的</w:t>
      </w:r>
      <w:r>
        <w:rPr>
          <w:rFonts w:ascii="Times New Roman" w:eastAsia="宋体" w:hAnsi="Times New Roman" w:cs="Times New Roman" w:hint="eastAsia"/>
          <w:sz w:val="24"/>
        </w:rPr>
        <w:t>口腔医疗客服智能陪练</w:t>
      </w:r>
      <w:r>
        <w:rPr>
          <w:rFonts w:ascii="Times New Roman" w:eastAsia="宋体" w:hAnsi="Times New Roman" w:cs="Times New Roman"/>
          <w:sz w:val="24"/>
        </w:rPr>
        <w:t>系统，以微信小程序作为前端交互平台，实现文本输入、多轮陪练对话、话术评分及推荐结果展示等功能；后端系统将集成自然语言处理模型服务，完成文本分析、评分预测与推荐</w:t>
      </w:r>
      <w:r>
        <w:rPr>
          <w:rFonts w:ascii="Times New Roman" w:eastAsia="宋体" w:hAnsi="Times New Roman" w:cs="Times New Roman"/>
          <w:sz w:val="24"/>
        </w:rPr>
        <w:lastRenderedPageBreak/>
        <w:t>计算，并通过接口与前端进行交互。</w:t>
      </w:r>
    </w:p>
    <w:p w14:paraId="5BD256D5" w14:textId="77777777" w:rsidR="00DB77CB" w:rsidRDefault="00000000">
      <w:pPr>
        <w:pStyle w:val="3"/>
        <w:numPr>
          <w:ilvl w:val="2"/>
          <w:numId w:val="0"/>
        </w:numPr>
        <w:ind w:left="720" w:hanging="720"/>
        <w:rPr>
          <w:rFonts w:hint="eastAsia"/>
        </w:rPr>
      </w:pPr>
      <w:bookmarkStart w:id="26" w:name="_Toc220353047"/>
      <w:r>
        <w:rPr>
          <w:rFonts w:ascii="Times New Roman" w:hAnsi="Times New Roman" w:cs="Times New Roman"/>
        </w:rPr>
        <w:t>5.4</w:t>
      </w:r>
      <w:r>
        <w:rPr>
          <w:rFonts w:hint="eastAsia"/>
        </w:rPr>
        <w:t>申请软件著作权</w:t>
      </w:r>
      <w:bookmarkEnd w:id="26"/>
    </w:p>
    <w:p w14:paraId="2F5A1833"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项目将针对自主研发的“基于大语言模型的口腔医疗客服智能陪练系统”申请国家软件著作权。软著的获取不仅能有效保障项目技术原创性，还将为生成式人工智能在口腔医疗服务领域的成果转化与标准化推广提供法律支撑与技术准入保障。</w:t>
      </w:r>
    </w:p>
    <w:p w14:paraId="2E5F28CE" w14:textId="77777777" w:rsidR="00DB77CB" w:rsidRDefault="00000000">
      <w:pPr>
        <w:pStyle w:val="2"/>
        <w:numPr>
          <w:ilvl w:val="1"/>
          <w:numId w:val="0"/>
        </w:numPr>
        <w:ind w:left="576" w:hanging="576"/>
        <w:rPr>
          <w:rFonts w:hint="eastAsia"/>
        </w:rPr>
      </w:pPr>
      <w:bookmarkStart w:id="27" w:name="_Toc220353048"/>
      <w:r>
        <w:rPr>
          <w:rFonts w:ascii="Times New Roman" w:hAnsi="Times New Roman" w:cs="Times New Roman"/>
        </w:rPr>
        <w:t>6</w:t>
      </w:r>
      <w:r>
        <w:rPr>
          <w:rFonts w:hint="eastAsia"/>
        </w:rPr>
        <w:t>项目</w:t>
      </w:r>
      <w:r>
        <w:t>经费预算</w:t>
      </w:r>
      <w:bookmarkEnd w:id="27"/>
    </w:p>
    <w:p w14:paraId="13AD3D3B"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资料费（</w:t>
      </w:r>
      <w:r>
        <w:rPr>
          <w:rFonts w:ascii="Times New Roman" w:eastAsia="宋体" w:hAnsi="Times New Roman" w:cs="Times New Roman"/>
          <w:sz w:val="24"/>
        </w:rPr>
        <w:t>500</w:t>
      </w:r>
      <w:r>
        <w:rPr>
          <w:rFonts w:ascii="Times New Roman" w:eastAsia="宋体" w:hAnsi="Times New Roman" w:cs="Times New Roman"/>
          <w:sz w:val="24"/>
        </w:rPr>
        <w:t>元）：资料书籍购置打印复印印刷费用</w:t>
      </w:r>
    </w:p>
    <w:p w14:paraId="7812C477"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设备费（</w:t>
      </w:r>
      <w:r>
        <w:rPr>
          <w:rFonts w:ascii="Times New Roman" w:eastAsia="宋体" w:hAnsi="Times New Roman" w:cs="Times New Roman"/>
          <w:sz w:val="24"/>
        </w:rPr>
        <w:t>2000</w:t>
      </w:r>
      <w:r>
        <w:rPr>
          <w:rFonts w:ascii="Times New Roman" w:eastAsia="宋体" w:hAnsi="Times New Roman" w:cs="Times New Roman"/>
          <w:sz w:val="24"/>
        </w:rPr>
        <w:t>元）：用于深度学习训练的</w:t>
      </w:r>
      <w:r>
        <w:rPr>
          <w:rFonts w:ascii="Times New Roman" w:eastAsia="宋体" w:hAnsi="Times New Roman" w:cs="Times New Roman"/>
          <w:sz w:val="24"/>
        </w:rPr>
        <w:t>GPU</w:t>
      </w:r>
      <w:r>
        <w:rPr>
          <w:rFonts w:ascii="Times New Roman" w:eastAsia="宋体" w:hAnsi="Times New Roman" w:cs="Times New Roman"/>
          <w:sz w:val="24"/>
        </w:rPr>
        <w:t>等及其租赁</w:t>
      </w:r>
    </w:p>
    <w:p w14:paraId="030806BD"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调研费（</w:t>
      </w:r>
      <w:r>
        <w:rPr>
          <w:rFonts w:ascii="Times New Roman" w:eastAsia="宋体" w:hAnsi="Times New Roman" w:cs="Times New Roman"/>
          <w:sz w:val="24"/>
        </w:rPr>
        <w:t>1000</w:t>
      </w:r>
      <w:r>
        <w:rPr>
          <w:rFonts w:ascii="Times New Roman" w:eastAsia="宋体" w:hAnsi="Times New Roman" w:cs="Times New Roman"/>
          <w:sz w:val="24"/>
        </w:rPr>
        <w:t>元）</w:t>
      </w:r>
    </w:p>
    <w:p w14:paraId="65F73DBA"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差旅费，以及其他情况的调研支出。</w:t>
      </w:r>
    </w:p>
    <w:p w14:paraId="5907E3D6" w14:textId="77777777" w:rsidR="00DB77CB" w:rsidRDefault="00000000">
      <w:pPr>
        <w:spacing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总约</w:t>
      </w:r>
      <w:r>
        <w:rPr>
          <w:rFonts w:ascii="Times New Roman" w:eastAsia="宋体" w:hAnsi="Times New Roman" w:cs="Times New Roman"/>
          <w:sz w:val="24"/>
        </w:rPr>
        <w:t>3500</w:t>
      </w:r>
      <w:r>
        <w:rPr>
          <w:rFonts w:ascii="Times New Roman" w:eastAsia="宋体" w:hAnsi="Times New Roman" w:cs="Times New Roman"/>
          <w:sz w:val="24"/>
        </w:rPr>
        <w:t>元。</w:t>
      </w:r>
    </w:p>
    <w:p w14:paraId="1EBC5C5D" w14:textId="77777777" w:rsidR="00DB77CB" w:rsidRDefault="00000000">
      <w:pPr>
        <w:pStyle w:val="1"/>
        <w:numPr>
          <w:ilvl w:val="0"/>
          <w:numId w:val="0"/>
        </w:numPr>
        <w:ind w:left="432" w:hanging="432"/>
        <w:rPr>
          <w:rFonts w:hint="eastAsia"/>
        </w:rPr>
      </w:pPr>
      <w:bookmarkStart w:id="28" w:name="_Toc220353049"/>
      <w:r>
        <w:rPr>
          <w:rFonts w:hint="eastAsia"/>
        </w:rPr>
        <w:t>二、预算经费</w:t>
      </w:r>
      <w:bookmarkEnd w:id="28"/>
    </w:p>
    <w:tbl>
      <w:tblPr>
        <w:tblStyle w:val="ab"/>
        <w:tblW w:w="9072" w:type="dxa"/>
        <w:tblInd w:w="-5" w:type="dxa"/>
        <w:tblLook w:val="04A0" w:firstRow="1" w:lastRow="0" w:firstColumn="1" w:lastColumn="0" w:noHBand="0" w:noVBand="1"/>
      </w:tblPr>
      <w:tblGrid>
        <w:gridCol w:w="1271"/>
        <w:gridCol w:w="992"/>
        <w:gridCol w:w="996"/>
        <w:gridCol w:w="989"/>
        <w:gridCol w:w="2693"/>
        <w:gridCol w:w="896"/>
        <w:gridCol w:w="1235"/>
      </w:tblGrid>
      <w:tr w:rsidR="00DB77CB" w14:paraId="0EA764CE" w14:textId="77777777">
        <w:trPr>
          <w:trHeight w:val="340"/>
        </w:trPr>
        <w:tc>
          <w:tcPr>
            <w:tcW w:w="1271" w:type="dxa"/>
            <w:vAlign w:val="center"/>
          </w:tcPr>
          <w:p w14:paraId="3B302A89"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经费类别</w:t>
            </w:r>
          </w:p>
        </w:tc>
        <w:tc>
          <w:tcPr>
            <w:tcW w:w="992" w:type="dxa"/>
            <w:vAlign w:val="center"/>
          </w:tcPr>
          <w:p w14:paraId="41DC9FF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参考比例</w:t>
            </w:r>
            <w:r>
              <w:rPr>
                <w:rFonts w:ascii="Times New Roman" w:eastAsia="宋体" w:hAnsi="Times New Roman" w:cs="Times New Roman" w:hint="eastAsia"/>
                <w:sz w:val="24"/>
              </w:rPr>
              <w:t>(%)</w:t>
            </w:r>
          </w:p>
        </w:tc>
        <w:tc>
          <w:tcPr>
            <w:tcW w:w="996" w:type="dxa"/>
            <w:vAlign w:val="center"/>
          </w:tcPr>
          <w:p w14:paraId="47F08FAE"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金额</w:t>
            </w:r>
          </w:p>
        </w:tc>
        <w:tc>
          <w:tcPr>
            <w:tcW w:w="989" w:type="dxa"/>
            <w:vAlign w:val="center"/>
          </w:tcPr>
          <w:p w14:paraId="72C4E9B7"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计算比例</w:t>
            </w:r>
            <w:r>
              <w:rPr>
                <w:rFonts w:ascii="Times New Roman" w:eastAsia="宋体" w:hAnsi="Times New Roman" w:cs="Times New Roman"/>
                <w:sz w:val="24"/>
              </w:rPr>
              <w:t>(%)</w:t>
            </w:r>
          </w:p>
        </w:tc>
        <w:tc>
          <w:tcPr>
            <w:tcW w:w="2693" w:type="dxa"/>
            <w:vAlign w:val="center"/>
          </w:tcPr>
          <w:p w14:paraId="0746F3B7"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主要用途</w:t>
            </w:r>
          </w:p>
        </w:tc>
        <w:tc>
          <w:tcPr>
            <w:tcW w:w="896" w:type="dxa"/>
            <w:vAlign w:val="center"/>
          </w:tcPr>
          <w:p w14:paraId="48006C0D"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后续经费</w:t>
            </w:r>
          </w:p>
        </w:tc>
        <w:tc>
          <w:tcPr>
            <w:tcW w:w="1235" w:type="dxa"/>
            <w:vAlign w:val="center"/>
          </w:tcPr>
          <w:p w14:paraId="533E0DE1"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后续经费主要用途</w:t>
            </w:r>
          </w:p>
        </w:tc>
      </w:tr>
      <w:tr w:rsidR="00DB77CB" w14:paraId="74A3B8E4" w14:textId="77777777">
        <w:trPr>
          <w:trHeight w:val="1079"/>
        </w:trPr>
        <w:tc>
          <w:tcPr>
            <w:tcW w:w="1271" w:type="dxa"/>
            <w:vAlign w:val="center"/>
          </w:tcPr>
          <w:p w14:paraId="46D2F42C"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项目经费</w:t>
            </w:r>
          </w:p>
        </w:tc>
        <w:tc>
          <w:tcPr>
            <w:tcW w:w="992" w:type="dxa"/>
            <w:vAlign w:val="center"/>
          </w:tcPr>
          <w:p w14:paraId="25EE24D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100</w:t>
            </w:r>
          </w:p>
        </w:tc>
        <w:tc>
          <w:tcPr>
            <w:tcW w:w="996" w:type="dxa"/>
            <w:vAlign w:val="center"/>
          </w:tcPr>
          <w:p w14:paraId="3C06F776"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3500.00</w:t>
            </w:r>
          </w:p>
        </w:tc>
        <w:tc>
          <w:tcPr>
            <w:tcW w:w="989" w:type="dxa"/>
            <w:vAlign w:val="center"/>
          </w:tcPr>
          <w:p w14:paraId="725030AC"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100</w:t>
            </w:r>
          </w:p>
        </w:tc>
        <w:tc>
          <w:tcPr>
            <w:tcW w:w="2693" w:type="dxa"/>
            <w:vAlign w:val="center"/>
          </w:tcPr>
          <w:p w14:paraId="09682947"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资料费（</w:t>
            </w:r>
            <w:r>
              <w:rPr>
                <w:rFonts w:ascii="Times New Roman" w:eastAsia="宋体" w:hAnsi="Times New Roman" w:cs="Times New Roman" w:hint="eastAsia"/>
                <w:sz w:val="24"/>
              </w:rPr>
              <w:t>500</w:t>
            </w:r>
            <w:r>
              <w:rPr>
                <w:rFonts w:ascii="Times New Roman" w:eastAsia="宋体" w:hAnsi="Times New Roman" w:cs="Times New Roman" w:hint="eastAsia"/>
                <w:sz w:val="24"/>
              </w:rPr>
              <w:t>元）：资料书籍购置打印复印印刷费用；设备费（</w:t>
            </w:r>
            <w:r>
              <w:rPr>
                <w:rFonts w:ascii="Times New Roman" w:eastAsia="宋体" w:hAnsi="Times New Roman" w:cs="Times New Roman" w:hint="eastAsia"/>
                <w:sz w:val="24"/>
              </w:rPr>
              <w:t>2000</w:t>
            </w:r>
            <w:r>
              <w:rPr>
                <w:rFonts w:ascii="Times New Roman" w:eastAsia="宋体" w:hAnsi="Times New Roman" w:cs="Times New Roman" w:hint="eastAsia"/>
                <w:sz w:val="24"/>
              </w:rPr>
              <w:t>元）：用于深度学习训练的</w:t>
            </w:r>
            <w:r>
              <w:rPr>
                <w:rFonts w:ascii="Times New Roman" w:eastAsia="宋体" w:hAnsi="Times New Roman" w:cs="Times New Roman" w:hint="eastAsia"/>
                <w:sz w:val="24"/>
              </w:rPr>
              <w:t>GPU</w:t>
            </w:r>
            <w:r>
              <w:rPr>
                <w:rFonts w:ascii="Times New Roman" w:eastAsia="宋体" w:hAnsi="Times New Roman" w:cs="Times New Roman" w:hint="eastAsia"/>
                <w:sz w:val="24"/>
              </w:rPr>
              <w:t>等及其租赁；调研费（</w:t>
            </w:r>
            <w:r>
              <w:rPr>
                <w:rFonts w:ascii="Times New Roman" w:eastAsia="宋体" w:hAnsi="Times New Roman" w:cs="Times New Roman" w:hint="eastAsia"/>
                <w:sz w:val="24"/>
              </w:rPr>
              <w:t>1000</w:t>
            </w:r>
            <w:r>
              <w:rPr>
                <w:rFonts w:ascii="Times New Roman" w:eastAsia="宋体" w:hAnsi="Times New Roman" w:cs="Times New Roman" w:hint="eastAsia"/>
                <w:sz w:val="24"/>
              </w:rPr>
              <w:t>元）；差旅费，以及其他情况的调研支出。</w:t>
            </w:r>
          </w:p>
        </w:tc>
        <w:tc>
          <w:tcPr>
            <w:tcW w:w="896" w:type="dxa"/>
            <w:vAlign w:val="center"/>
          </w:tcPr>
          <w:p w14:paraId="7C0446C1"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0.00</w:t>
            </w:r>
          </w:p>
        </w:tc>
        <w:tc>
          <w:tcPr>
            <w:tcW w:w="1235" w:type="dxa"/>
            <w:vAlign w:val="center"/>
          </w:tcPr>
          <w:p w14:paraId="4B1B62A2" w14:textId="77777777" w:rsidR="00DB77CB" w:rsidRDefault="00DB77CB">
            <w:pPr>
              <w:spacing w:line="360" w:lineRule="auto"/>
              <w:jc w:val="center"/>
              <w:rPr>
                <w:rFonts w:ascii="Times New Roman" w:eastAsia="宋体" w:hAnsi="Times New Roman" w:cs="Times New Roman"/>
                <w:sz w:val="24"/>
              </w:rPr>
            </w:pPr>
          </w:p>
        </w:tc>
      </w:tr>
      <w:tr w:rsidR="00DB77CB" w14:paraId="72857AE6" w14:textId="77777777">
        <w:trPr>
          <w:trHeight w:val="427"/>
        </w:trPr>
        <w:tc>
          <w:tcPr>
            <w:tcW w:w="1271" w:type="dxa"/>
            <w:vAlign w:val="center"/>
          </w:tcPr>
          <w:p w14:paraId="47F8ED14"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合计</w:t>
            </w:r>
          </w:p>
        </w:tc>
        <w:tc>
          <w:tcPr>
            <w:tcW w:w="992" w:type="dxa"/>
            <w:vAlign w:val="center"/>
          </w:tcPr>
          <w:p w14:paraId="33ABE19F"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100</w:t>
            </w:r>
          </w:p>
        </w:tc>
        <w:tc>
          <w:tcPr>
            <w:tcW w:w="996" w:type="dxa"/>
            <w:vAlign w:val="center"/>
          </w:tcPr>
          <w:p w14:paraId="63FB63EE"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3500</w:t>
            </w:r>
          </w:p>
        </w:tc>
        <w:tc>
          <w:tcPr>
            <w:tcW w:w="989" w:type="dxa"/>
            <w:vAlign w:val="center"/>
          </w:tcPr>
          <w:p w14:paraId="3E359321"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100</w:t>
            </w:r>
          </w:p>
        </w:tc>
        <w:tc>
          <w:tcPr>
            <w:tcW w:w="2693" w:type="dxa"/>
            <w:vAlign w:val="center"/>
          </w:tcPr>
          <w:p w14:paraId="285A2185" w14:textId="77777777" w:rsidR="00DB77CB" w:rsidRDefault="00DB77CB">
            <w:pPr>
              <w:spacing w:line="360" w:lineRule="auto"/>
              <w:jc w:val="center"/>
              <w:rPr>
                <w:rFonts w:ascii="Times New Roman" w:eastAsia="宋体" w:hAnsi="Times New Roman" w:cs="Times New Roman"/>
                <w:sz w:val="24"/>
              </w:rPr>
            </w:pPr>
          </w:p>
        </w:tc>
        <w:tc>
          <w:tcPr>
            <w:tcW w:w="896" w:type="dxa"/>
            <w:vAlign w:val="center"/>
          </w:tcPr>
          <w:p w14:paraId="24C4BE9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0</w:t>
            </w:r>
          </w:p>
        </w:tc>
        <w:tc>
          <w:tcPr>
            <w:tcW w:w="1235" w:type="dxa"/>
            <w:vAlign w:val="center"/>
          </w:tcPr>
          <w:p w14:paraId="2ACF6C96" w14:textId="77777777" w:rsidR="00DB77CB" w:rsidRDefault="00DB77CB">
            <w:pPr>
              <w:spacing w:line="360" w:lineRule="auto"/>
              <w:jc w:val="center"/>
              <w:rPr>
                <w:rFonts w:ascii="Times New Roman" w:eastAsia="宋体" w:hAnsi="Times New Roman" w:cs="Times New Roman"/>
                <w:sz w:val="24"/>
              </w:rPr>
            </w:pPr>
          </w:p>
        </w:tc>
      </w:tr>
    </w:tbl>
    <w:p w14:paraId="05C8C38B" w14:textId="77777777" w:rsidR="00DB77CB" w:rsidRDefault="00DB77CB">
      <w:pPr>
        <w:spacing w:line="360" w:lineRule="auto"/>
        <w:jc w:val="both"/>
        <w:rPr>
          <w:rFonts w:ascii="Times New Roman" w:eastAsia="宋体" w:hAnsi="Times New Roman" w:cs="Times New Roman"/>
          <w:b/>
          <w:bCs/>
          <w:sz w:val="24"/>
        </w:rPr>
      </w:pPr>
    </w:p>
    <w:p w14:paraId="020253E3" w14:textId="77777777" w:rsidR="00DB77CB" w:rsidRDefault="00000000">
      <w:pPr>
        <w:pStyle w:val="1"/>
        <w:numPr>
          <w:ilvl w:val="0"/>
          <w:numId w:val="0"/>
        </w:numPr>
        <w:ind w:left="432" w:hanging="432"/>
        <w:rPr>
          <w:rFonts w:hint="eastAsia"/>
        </w:rPr>
      </w:pPr>
      <w:bookmarkStart w:id="29" w:name="_Toc220353050"/>
      <w:r>
        <w:rPr>
          <w:rFonts w:hint="eastAsia"/>
        </w:rPr>
        <w:t>三、目标规划</w:t>
      </w:r>
      <w:bookmarkEnd w:id="29"/>
    </w:p>
    <w:tbl>
      <w:tblPr>
        <w:tblStyle w:val="ab"/>
        <w:tblW w:w="9072" w:type="dxa"/>
        <w:tblInd w:w="-5" w:type="dxa"/>
        <w:tblLook w:val="04A0" w:firstRow="1" w:lastRow="0" w:firstColumn="1" w:lastColumn="0" w:noHBand="0" w:noVBand="1"/>
      </w:tblPr>
      <w:tblGrid>
        <w:gridCol w:w="2410"/>
        <w:gridCol w:w="2835"/>
        <w:gridCol w:w="1276"/>
        <w:gridCol w:w="1276"/>
        <w:gridCol w:w="1275"/>
      </w:tblGrid>
      <w:tr w:rsidR="00DB77CB" w14:paraId="5B1AB5F3" w14:textId="77777777">
        <w:tc>
          <w:tcPr>
            <w:tcW w:w="2410" w:type="dxa"/>
            <w:vAlign w:val="center"/>
          </w:tcPr>
          <w:p w14:paraId="2E58DB45"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目标描述</w:t>
            </w:r>
          </w:p>
        </w:tc>
        <w:tc>
          <w:tcPr>
            <w:tcW w:w="2835" w:type="dxa"/>
            <w:vAlign w:val="center"/>
          </w:tcPr>
          <w:p w14:paraId="21E0BB9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目标完成周期</w:t>
            </w:r>
          </w:p>
        </w:tc>
        <w:tc>
          <w:tcPr>
            <w:tcW w:w="1276" w:type="dxa"/>
            <w:vAlign w:val="center"/>
          </w:tcPr>
          <w:p w14:paraId="45885775"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成果形式</w:t>
            </w:r>
          </w:p>
        </w:tc>
        <w:tc>
          <w:tcPr>
            <w:tcW w:w="1276" w:type="dxa"/>
            <w:vAlign w:val="center"/>
          </w:tcPr>
          <w:p w14:paraId="1A8FFCAC"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成果数量</w:t>
            </w:r>
          </w:p>
        </w:tc>
        <w:tc>
          <w:tcPr>
            <w:tcW w:w="1275" w:type="dxa"/>
            <w:vAlign w:val="center"/>
          </w:tcPr>
          <w:p w14:paraId="20DD0BCF"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成果明细</w:t>
            </w:r>
          </w:p>
        </w:tc>
      </w:tr>
      <w:tr w:rsidR="00DB77CB" w14:paraId="00AF4497" w14:textId="77777777">
        <w:tc>
          <w:tcPr>
            <w:tcW w:w="2410" w:type="dxa"/>
            <w:vAlign w:val="center"/>
          </w:tcPr>
          <w:p w14:paraId="2AC31C7F"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构建结构化的高转化话术语料库</w:t>
            </w:r>
          </w:p>
        </w:tc>
        <w:tc>
          <w:tcPr>
            <w:tcW w:w="2835" w:type="dxa"/>
            <w:vAlign w:val="center"/>
          </w:tcPr>
          <w:p w14:paraId="1A28F939"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2025-11-01~2026-03-31</w:t>
            </w:r>
          </w:p>
        </w:tc>
        <w:tc>
          <w:tcPr>
            <w:tcW w:w="1276" w:type="dxa"/>
            <w:vAlign w:val="center"/>
          </w:tcPr>
          <w:p w14:paraId="30EDC551"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其它</w:t>
            </w:r>
          </w:p>
        </w:tc>
        <w:tc>
          <w:tcPr>
            <w:tcW w:w="1276" w:type="dxa"/>
            <w:vAlign w:val="center"/>
          </w:tcPr>
          <w:p w14:paraId="2CB78473"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1</w:t>
            </w:r>
          </w:p>
        </w:tc>
        <w:tc>
          <w:tcPr>
            <w:tcW w:w="1275" w:type="dxa"/>
            <w:vAlign w:val="center"/>
          </w:tcPr>
          <w:p w14:paraId="17610952"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其他</w:t>
            </w:r>
          </w:p>
        </w:tc>
      </w:tr>
      <w:tr w:rsidR="00DB77CB" w14:paraId="203DD492" w14:textId="77777777">
        <w:tc>
          <w:tcPr>
            <w:tcW w:w="2410" w:type="dxa"/>
            <w:vAlign w:val="center"/>
          </w:tcPr>
          <w:p w14:paraId="5EE7185D"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形成面向医疗服务话术的特定领域大模型微调方法</w:t>
            </w:r>
          </w:p>
        </w:tc>
        <w:tc>
          <w:tcPr>
            <w:tcW w:w="2835" w:type="dxa"/>
            <w:vAlign w:val="center"/>
          </w:tcPr>
          <w:p w14:paraId="629E9AE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2026-04-01~2026-11-30</w:t>
            </w:r>
          </w:p>
        </w:tc>
        <w:tc>
          <w:tcPr>
            <w:tcW w:w="1276" w:type="dxa"/>
            <w:vAlign w:val="center"/>
          </w:tcPr>
          <w:p w14:paraId="79A868AD"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其它</w:t>
            </w:r>
          </w:p>
        </w:tc>
        <w:tc>
          <w:tcPr>
            <w:tcW w:w="1276" w:type="dxa"/>
            <w:vAlign w:val="center"/>
          </w:tcPr>
          <w:p w14:paraId="4CC4A4DD"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1</w:t>
            </w:r>
          </w:p>
        </w:tc>
        <w:tc>
          <w:tcPr>
            <w:tcW w:w="1275" w:type="dxa"/>
            <w:vAlign w:val="center"/>
          </w:tcPr>
          <w:p w14:paraId="2EF5A168"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其他</w:t>
            </w:r>
          </w:p>
        </w:tc>
      </w:tr>
      <w:tr w:rsidR="00DB77CB" w14:paraId="6FB66231" w14:textId="77777777">
        <w:tc>
          <w:tcPr>
            <w:tcW w:w="2410" w:type="dxa"/>
            <w:vAlign w:val="center"/>
          </w:tcPr>
          <w:p w14:paraId="7F10AAF2"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研发口腔医疗客服智能陪练系统</w:t>
            </w:r>
          </w:p>
        </w:tc>
        <w:tc>
          <w:tcPr>
            <w:tcW w:w="2835" w:type="dxa"/>
            <w:vAlign w:val="center"/>
          </w:tcPr>
          <w:p w14:paraId="3D7AF1D0"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2026-09-01~2027-02-28</w:t>
            </w:r>
          </w:p>
        </w:tc>
        <w:tc>
          <w:tcPr>
            <w:tcW w:w="1276" w:type="dxa"/>
            <w:vAlign w:val="center"/>
          </w:tcPr>
          <w:p w14:paraId="309B819E"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其它</w:t>
            </w:r>
          </w:p>
        </w:tc>
        <w:tc>
          <w:tcPr>
            <w:tcW w:w="1276" w:type="dxa"/>
            <w:vAlign w:val="center"/>
          </w:tcPr>
          <w:p w14:paraId="58C8680F"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1</w:t>
            </w:r>
          </w:p>
        </w:tc>
        <w:tc>
          <w:tcPr>
            <w:tcW w:w="1275" w:type="dxa"/>
            <w:vAlign w:val="center"/>
          </w:tcPr>
          <w:p w14:paraId="1B4CE33D"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其他</w:t>
            </w:r>
          </w:p>
        </w:tc>
      </w:tr>
      <w:tr w:rsidR="00DB77CB" w14:paraId="5289B9A0" w14:textId="77777777">
        <w:tc>
          <w:tcPr>
            <w:tcW w:w="2410" w:type="dxa"/>
            <w:vAlign w:val="center"/>
          </w:tcPr>
          <w:p w14:paraId="42E1D322"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申请软件著作权</w:t>
            </w:r>
          </w:p>
        </w:tc>
        <w:tc>
          <w:tcPr>
            <w:tcW w:w="2835" w:type="dxa"/>
            <w:vAlign w:val="center"/>
          </w:tcPr>
          <w:p w14:paraId="6C6D9764"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2027-04-01~2027-05-31</w:t>
            </w:r>
          </w:p>
        </w:tc>
        <w:tc>
          <w:tcPr>
            <w:tcW w:w="1276" w:type="dxa"/>
            <w:vAlign w:val="center"/>
          </w:tcPr>
          <w:p w14:paraId="4355C194"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专利</w:t>
            </w:r>
          </w:p>
        </w:tc>
        <w:tc>
          <w:tcPr>
            <w:tcW w:w="1276" w:type="dxa"/>
            <w:vAlign w:val="center"/>
          </w:tcPr>
          <w:p w14:paraId="4BF0141F"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1</w:t>
            </w:r>
          </w:p>
        </w:tc>
        <w:tc>
          <w:tcPr>
            <w:tcW w:w="1275" w:type="dxa"/>
            <w:vAlign w:val="center"/>
          </w:tcPr>
          <w:p w14:paraId="5440BC6E" w14:textId="77777777" w:rsidR="00DB77C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sz w:val="24"/>
              </w:rPr>
              <w:t>软件著作</w:t>
            </w:r>
          </w:p>
        </w:tc>
      </w:tr>
    </w:tbl>
    <w:p w14:paraId="08A31E06" w14:textId="77777777" w:rsidR="00DB77CB" w:rsidRDefault="00DB77CB">
      <w:pPr>
        <w:spacing w:line="360" w:lineRule="auto"/>
        <w:rPr>
          <w:rFonts w:ascii="Times New Roman" w:eastAsia="宋体" w:hAnsi="Times New Roman" w:cs="Times New Roman"/>
          <w:sz w:val="24"/>
        </w:rPr>
      </w:pPr>
    </w:p>
    <w:p w14:paraId="74C3790F" w14:textId="77777777" w:rsidR="00DB77CB" w:rsidRDefault="00000000">
      <w:pPr>
        <w:pStyle w:val="1"/>
        <w:numPr>
          <w:ilvl w:val="0"/>
          <w:numId w:val="0"/>
        </w:numPr>
        <w:ind w:left="432" w:hanging="432"/>
        <w:rPr>
          <w:rFonts w:hint="eastAsia"/>
        </w:rPr>
      </w:pPr>
      <w:bookmarkStart w:id="30" w:name="_Toc220353051"/>
      <w:r>
        <w:rPr>
          <w:rFonts w:hint="eastAsia"/>
        </w:rPr>
        <w:t>四、进度安排</w:t>
      </w:r>
      <w:bookmarkEnd w:id="30"/>
    </w:p>
    <w:tbl>
      <w:tblPr>
        <w:tblStyle w:val="ab"/>
        <w:tblpPr w:leftFromText="180" w:rightFromText="180" w:vertAnchor="text" w:horzAnchor="margin" w:tblpY="711"/>
        <w:tblW w:w="9072" w:type="dxa"/>
        <w:tblLook w:val="04A0" w:firstRow="1" w:lastRow="0" w:firstColumn="1" w:lastColumn="0" w:noHBand="0" w:noVBand="1"/>
      </w:tblPr>
      <w:tblGrid>
        <w:gridCol w:w="2122"/>
        <w:gridCol w:w="3827"/>
        <w:gridCol w:w="3123"/>
      </w:tblGrid>
      <w:tr w:rsidR="00DB77CB" w14:paraId="3A8EEA50" w14:textId="77777777">
        <w:tc>
          <w:tcPr>
            <w:tcW w:w="2122" w:type="dxa"/>
            <w:vAlign w:val="center"/>
          </w:tcPr>
          <w:p w14:paraId="0A082D16"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hint="eastAsia"/>
                <w:sz w:val="24"/>
              </w:rPr>
              <w:t>计划月份</w:t>
            </w:r>
          </w:p>
        </w:tc>
        <w:tc>
          <w:tcPr>
            <w:tcW w:w="3827" w:type="dxa"/>
            <w:vAlign w:val="center"/>
          </w:tcPr>
          <w:p w14:paraId="76B6698C"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hint="eastAsia"/>
                <w:sz w:val="24"/>
              </w:rPr>
              <w:t>计划工作内容</w:t>
            </w:r>
          </w:p>
        </w:tc>
        <w:tc>
          <w:tcPr>
            <w:tcW w:w="3123" w:type="dxa"/>
            <w:vAlign w:val="center"/>
          </w:tcPr>
          <w:p w14:paraId="4EFC27C7"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hint="eastAsia"/>
                <w:sz w:val="24"/>
              </w:rPr>
              <w:t>计划阶段成果</w:t>
            </w:r>
          </w:p>
        </w:tc>
      </w:tr>
      <w:tr w:rsidR="00DB77CB" w14:paraId="2D97FDEC" w14:textId="77777777">
        <w:tc>
          <w:tcPr>
            <w:tcW w:w="2122" w:type="dxa"/>
            <w:vAlign w:val="center"/>
          </w:tcPr>
          <w:p w14:paraId="17BFE3EB"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2025.11-2026.1</w:t>
            </w:r>
          </w:p>
        </w:tc>
        <w:tc>
          <w:tcPr>
            <w:tcW w:w="3827" w:type="dxa"/>
            <w:vAlign w:val="center"/>
          </w:tcPr>
          <w:p w14:paraId="37977494"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开展相关领域的文献调研与技术调研，同时完成整体系统框架与研究内容的初步设计。</w:t>
            </w:r>
          </w:p>
        </w:tc>
        <w:tc>
          <w:tcPr>
            <w:tcW w:w="3123" w:type="dxa"/>
            <w:vAlign w:val="center"/>
          </w:tcPr>
          <w:p w14:paraId="4860332C"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形成文献综述材料项目技术路线说明，明确模型选型、数据来源及系统总体架构。</w:t>
            </w:r>
          </w:p>
        </w:tc>
      </w:tr>
      <w:tr w:rsidR="00DB77CB" w14:paraId="0D1C8D0E" w14:textId="77777777">
        <w:tc>
          <w:tcPr>
            <w:tcW w:w="2122" w:type="dxa"/>
            <w:vAlign w:val="center"/>
          </w:tcPr>
          <w:p w14:paraId="3AF4FF88"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2026.2-2026.3</w:t>
            </w:r>
          </w:p>
        </w:tc>
        <w:tc>
          <w:tcPr>
            <w:tcW w:w="3827" w:type="dxa"/>
            <w:vAlign w:val="center"/>
          </w:tcPr>
          <w:p w14:paraId="63FBD21B"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对已有医疗问答与对话数据集进行筛选、清洗与整合，提取与口腔医疗服务相关的文本数据，并对数据进行规范化处理。</w:t>
            </w:r>
          </w:p>
        </w:tc>
        <w:tc>
          <w:tcPr>
            <w:tcW w:w="3123" w:type="dxa"/>
            <w:vAlign w:val="center"/>
          </w:tcPr>
          <w:p w14:paraId="4EB83D82"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构建初步的口腔医疗服务文本数据集，完成数据整理与说明文档。</w:t>
            </w:r>
          </w:p>
        </w:tc>
      </w:tr>
      <w:tr w:rsidR="00DB77CB" w14:paraId="5B985360" w14:textId="77777777">
        <w:tc>
          <w:tcPr>
            <w:tcW w:w="2122" w:type="dxa"/>
            <w:vAlign w:val="center"/>
          </w:tcPr>
          <w:p w14:paraId="1B5C09FC"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lastRenderedPageBreak/>
              <w:t>2026.4</w:t>
            </w:r>
          </w:p>
        </w:tc>
        <w:tc>
          <w:tcPr>
            <w:tcW w:w="3827" w:type="dxa"/>
            <w:vAlign w:val="center"/>
          </w:tcPr>
          <w:p w14:paraId="34F7CF5B"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基于标注数据进行特征分析，设计模型输入输出格式，完成提示工程与对话策略的初步设计。</w:t>
            </w:r>
          </w:p>
        </w:tc>
        <w:tc>
          <w:tcPr>
            <w:tcW w:w="3123" w:type="dxa"/>
            <w:vAlign w:val="center"/>
          </w:tcPr>
          <w:p w14:paraId="21DAA27D"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形成模型输入模板、对话策略设计文档与实验方案说明。</w:t>
            </w:r>
          </w:p>
        </w:tc>
      </w:tr>
      <w:tr w:rsidR="00DB77CB" w14:paraId="22D3CC8E" w14:textId="77777777">
        <w:tc>
          <w:tcPr>
            <w:tcW w:w="2122" w:type="dxa"/>
            <w:vAlign w:val="center"/>
          </w:tcPr>
          <w:p w14:paraId="7DC36C07"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2026.5</w:t>
            </w:r>
          </w:p>
        </w:tc>
        <w:tc>
          <w:tcPr>
            <w:tcW w:w="3827" w:type="dxa"/>
            <w:vAlign w:val="center"/>
          </w:tcPr>
          <w:p w14:paraId="4D1446CC"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搭建模型微调与实验环境，开展小规模预实验以验证数据与方案的可行性。</w:t>
            </w:r>
          </w:p>
        </w:tc>
        <w:tc>
          <w:tcPr>
            <w:tcW w:w="3123" w:type="dxa"/>
            <w:vAlign w:val="center"/>
          </w:tcPr>
          <w:p w14:paraId="1DECDC80"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完成实验环境部署，形成预实验结果与问题分析报告。</w:t>
            </w:r>
          </w:p>
        </w:tc>
      </w:tr>
      <w:tr w:rsidR="00DB77CB" w14:paraId="756F11DC" w14:textId="77777777">
        <w:tc>
          <w:tcPr>
            <w:tcW w:w="2122" w:type="dxa"/>
            <w:vAlign w:val="center"/>
          </w:tcPr>
          <w:p w14:paraId="325B23F3"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2026.6-2026.7</w:t>
            </w:r>
          </w:p>
        </w:tc>
        <w:tc>
          <w:tcPr>
            <w:tcW w:w="3827" w:type="dxa"/>
            <w:vAlign w:val="center"/>
          </w:tcPr>
          <w:p w14:paraId="6D7EFC3D"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基于选定的大语言模型开展模型微调训练，结合领域数据对模型进行参数优化，使模型具备较好的医疗服务语义理解与对话能力。</w:t>
            </w:r>
          </w:p>
        </w:tc>
        <w:tc>
          <w:tcPr>
            <w:tcW w:w="3123" w:type="dxa"/>
            <w:vAlign w:val="center"/>
          </w:tcPr>
          <w:p w14:paraId="3B9F9DA2"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获得初版微调模型，并完成训练过程记录与模型参数配置说明。</w:t>
            </w:r>
          </w:p>
        </w:tc>
      </w:tr>
      <w:tr w:rsidR="00DB77CB" w14:paraId="24B007DD" w14:textId="77777777">
        <w:tc>
          <w:tcPr>
            <w:tcW w:w="2122" w:type="dxa"/>
            <w:vAlign w:val="center"/>
          </w:tcPr>
          <w:p w14:paraId="410D2619"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2026.8</w:t>
            </w:r>
          </w:p>
        </w:tc>
        <w:tc>
          <w:tcPr>
            <w:tcW w:w="3827" w:type="dxa"/>
            <w:vAlign w:val="center"/>
          </w:tcPr>
          <w:p w14:paraId="307B6C9E"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根据测试结果补充数据、调整训练策略并进行二次微调。</w:t>
            </w:r>
          </w:p>
        </w:tc>
        <w:tc>
          <w:tcPr>
            <w:tcW w:w="3123" w:type="dxa"/>
            <w:vAlign w:val="center"/>
          </w:tcPr>
          <w:p w14:paraId="0A02B395"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获得性能改进后的模型版本。</w:t>
            </w:r>
          </w:p>
        </w:tc>
      </w:tr>
      <w:tr w:rsidR="00DB77CB" w14:paraId="3E44E108" w14:textId="77777777">
        <w:tc>
          <w:tcPr>
            <w:tcW w:w="2122" w:type="dxa"/>
            <w:vAlign w:val="center"/>
          </w:tcPr>
          <w:p w14:paraId="102A6D9F"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w:t>
            </w:r>
            <w:r>
              <w:rPr>
                <w:rFonts w:ascii="宋体" w:eastAsia="宋体" w:hAnsi="宋体" w:cs="Times New Roman" w:hint="eastAsia"/>
                <w:sz w:val="24"/>
              </w:rPr>
              <w:t>9</w:t>
            </w:r>
          </w:p>
        </w:tc>
        <w:tc>
          <w:tcPr>
            <w:tcW w:w="3827" w:type="dxa"/>
            <w:vAlign w:val="center"/>
          </w:tcPr>
          <w:p w14:paraId="46BC396A"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对微调后的模型进行测试与评估，分析模型在医疗问答与对话任务中的表现。同时启动系统开发工作，完成前端与后端的基础功能设计与实现。</w:t>
            </w:r>
          </w:p>
        </w:tc>
        <w:tc>
          <w:tcPr>
            <w:tcW w:w="3123" w:type="dxa"/>
            <w:vAlign w:val="center"/>
          </w:tcPr>
          <w:p w14:paraId="3DF36A61"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形成模型评估结果报告，并完成系统原型的初步开发。</w:t>
            </w:r>
          </w:p>
        </w:tc>
      </w:tr>
      <w:tr w:rsidR="00DB77CB" w14:paraId="5553D1F8" w14:textId="77777777">
        <w:tc>
          <w:tcPr>
            <w:tcW w:w="2122" w:type="dxa"/>
            <w:vAlign w:val="center"/>
          </w:tcPr>
          <w:p w14:paraId="7379C8EB"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2026.10-2026.11</w:t>
            </w:r>
          </w:p>
        </w:tc>
        <w:tc>
          <w:tcPr>
            <w:tcW w:w="3827" w:type="dxa"/>
            <w:vAlign w:val="center"/>
          </w:tcPr>
          <w:p w14:paraId="221DD77C"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根据评估结果对模型进行进一步优化，调整训练策略和参数配置，提高模型稳定性和应用效果。</w:t>
            </w:r>
          </w:p>
        </w:tc>
        <w:tc>
          <w:tcPr>
            <w:tcW w:w="3123" w:type="dxa"/>
            <w:vAlign w:val="center"/>
          </w:tcPr>
          <w:p w14:paraId="6DE06A1D"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形成优化后的模型版本，并完成模型性能对比分析。</w:t>
            </w:r>
          </w:p>
        </w:tc>
      </w:tr>
      <w:tr w:rsidR="00DB77CB" w14:paraId="7402203B" w14:textId="77777777">
        <w:tc>
          <w:tcPr>
            <w:tcW w:w="2122" w:type="dxa"/>
            <w:vAlign w:val="center"/>
          </w:tcPr>
          <w:p w14:paraId="0BAB059E"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2026.12</w:t>
            </w:r>
          </w:p>
        </w:tc>
        <w:tc>
          <w:tcPr>
            <w:tcW w:w="3827" w:type="dxa"/>
            <w:vAlign w:val="center"/>
          </w:tcPr>
          <w:p w14:paraId="3B032ECE"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对系统进行功能完善与代码整理，补充日志、异常处理与安全机制设计。</w:t>
            </w:r>
          </w:p>
        </w:tc>
        <w:tc>
          <w:tcPr>
            <w:tcW w:w="3123" w:type="dxa"/>
            <w:vAlign w:val="center"/>
          </w:tcPr>
          <w:p w14:paraId="0427555A"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完成系统功能完善说明与技术文档。</w:t>
            </w:r>
          </w:p>
        </w:tc>
      </w:tr>
      <w:tr w:rsidR="00DB77CB" w14:paraId="28FC8AAE" w14:textId="77777777">
        <w:tc>
          <w:tcPr>
            <w:tcW w:w="2122" w:type="dxa"/>
            <w:vAlign w:val="center"/>
          </w:tcPr>
          <w:p w14:paraId="109B5CAA"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2027.1-2027.2</w:t>
            </w:r>
          </w:p>
        </w:tc>
        <w:tc>
          <w:tcPr>
            <w:tcW w:w="3827" w:type="dxa"/>
            <w:vAlign w:val="center"/>
          </w:tcPr>
          <w:p w14:paraId="333EA885"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完成前后端功能整合，对系统进行整体联调与测试，验证系统在实际使用场景下的稳定性与可用性。</w:t>
            </w:r>
          </w:p>
        </w:tc>
        <w:tc>
          <w:tcPr>
            <w:tcW w:w="3123" w:type="dxa"/>
            <w:vAlign w:val="center"/>
          </w:tcPr>
          <w:p w14:paraId="05D3CA17"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形成可稳定运行的智能陪练系统，并完成系统测试说明。</w:t>
            </w:r>
          </w:p>
        </w:tc>
      </w:tr>
      <w:tr w:rsidR="00DB77CB" w14:paraId="0A28BE7D" w14:textId="77777777">
        <w:tc>
          <w:tcPr>
            <w:tcW w:w="2122" w:type="dxa"/>
            <w:vAlign w:val="center"/>
          </w:tcPr>
          <w:p w14:paraId="7B610322"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lastRenderedPageBreak/>
              <w:t>2027.3</w:t>
            </w:r>
          </w:p>
        </w:tc>
        <w:tc>
          <w:tcPr>
            <w:tcW w:w="3827" w:type="dxa"/>
            <w:vAlign w:val="center"/>
          </w:tcPr>
          <w:p w14:paraId="53C22BF5"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对系统运行效果与模型表现进行综合分析，总结应用优势与不足。</w:t>
            </w:r>
          </w:p>
        </w:tc>
        <w:tc>
          <w:tcPr>
            <w:tcW w:w="3123" w:type="dxa"/>
            <w:vAlign w:val="center"/>
          </w:tcPr>
          <w:p w14:paraId="5B1D328A"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形成系统应用分析报告与改进建议。</w:t>
            </w:r>
          </w:p>
        </w:tc>
      </w:tr>
      <w:tr w:rsidR="00DB77CB" w14:paraId="31B548AE" w14:textId="77777777">
        <w:tc>
          <w:tcPr>
            <w:tcW w:w="2122" w:type="dxa"/>
            <w:vAlign w:val="center"/>
          </w:tcPr>
          <w:p w14:paraId="58207988" w14:textId="77777777" w:rsidR="00DB77CB" w:rsidRDefault="00000000">
            <w:pPr>
              <w:spacing w:line="360" w:lineRule="auto"/>
              <w:jc w:val="center"/>
              <w:rPr>
                <w:rFonts w:ascii="宋体" w:eastAsia="宋体" w:hAnsi="宋体" w:cs="Times New Roman" w:hint="eastAsia"/>
                <w:sz w:val="24"/>
              </w:rPr>
            </w:pPr>
            <w:r>
              <w:rPr>
                <w:rFonts w:ascii="宋体" w:eastAsia="宋体" w:hAnsi="宋体" w:cs="Times New Roman"/>
                <w:sz w:val="24"/>
              </w:rPr>
              <w:t>2027.4-2027.5</w:t>
            </w:r>
          </w:p>
        </w:tc>
        <w:tc>
          <w:tcPr>
            <w:tcW w:w="3827" w:type="dxa"/>
            <w:vAlign w:val="center"/>
          </w:tcPr>
          <w:p w14:paraId="70E3321E"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对项目研究过程和成果进行系统总结，整理技术文档与研究材料，完成结题报告撰写与成果汇总，申请软件著作权。</w:t>
            </w:r>
          </w:p>
        </w:tc>
        <w:tc>
          <w:tcPr>
            <w:tcW w:w="3123" w:type="dxa"/>
            <w:vAlign w:val="center"/>
          </w:tcPr>
          <w:p w14:paraId="57068F53" w14:textId="77777777" w:rsidR="00DB77CB" w:rsidRDefault="00000000">
            <w:pPr>
              <w:spacing w:line="360" w:lineRule="auto"/>
              <w:rPr>
                <w:rFonts w:ascii="宋体" w:eastAsia="宋体" w:hAnsi="宋体" w:cs="Times New Roman" w:hint="eastAsia"/>
                <w:sz w:val="24"/>
              </w:rPr>
            </w:pPr>
            <w:r>
              <w:rPr>
                <w:rFonts w:ascii="宋体" w:eastAsia="宋体" w:hAnsi="宋体" w:cs="Times New Roman"/>
                <w:sz w:val="24"/>
              </w:rPr>
              <w:t>提交项目结题报告及相关支撑材料，完成项目验收，成功申请软件著作权。</w:t>
            </w:r>
          </w:p>
        </w:tc>
      </w:tr>
    </w:tbl>
    <w:p w14:paraId="12B219C6" w14:textId="77777777" w:rsidR="00DB77CB" w:rsidRDefault="00DB77CB">
      <w:pPr>
        <w:spacing w:line="360" w:lineRule="auto"/>
        <w:jc w:val="both"/>
        <w:rPr>
          <w:rFonts w:ascii="宋体" w:eastAsia="宋体" w:hAnsi="宋体" w:cs="Times New Roman" w:hint="eastAsia"/>
          <w:sz w:val="24"/>
        </w:rPr>
      </w:pPr>
    </w:p>
    <w:sectPr w:rsidR="00DB77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5015" w14:textId="77777777" w:rsidR="0021632F" w:rsidRDefault="0021632F">
      <w:pPr>
        <w:spacing w:line="240" w:lineRule="auto"/>
        <w:rPr>
          <w:rFonts w:hint="eastAsia"/>
        </w:rPr>
      </w:pPr>
      <w:r>
        <w:separator/>
      </w:r>
    </w:p>
  </w:endnote>
  <w:endnote w:type="continuationSeparator" w:id="0">
    <w:p w14:paraId="748B5B55" w14:textId="77777777" w:rsidR="0021632F" w:rsidRDefault="0021632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EC9D" w14:textId="77777777" w:rsidR="0021632F" w:rsidRDefault="0021632F">
      <w:pPr>
        <w:spacing w:after="0"/>
        <w:rPr>
          <w:rFonts w:hint="eastAsia"/>
        </w:rPr>
      </w:pPr>
      <w:r>
        <w:separator/>
      </w:r>
    </w:p>
  </w:footnote>
  <w:footnote w:type="continuationSeparator" w:id="0">
    <w:p w14:paraId="2A8A4DD0" w14:textId="77777777" w:rsidR="0021632F" w:rsidRDefault="0021632F">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A1035"/>
    <w:multiLevelType w:val="singleLevel"/>
    <w:tmpl w:val="49CECF94"/>
    <w:lvl w:ilvl="0">
      <w:start w:val="1"/>
      <w:numFmt w:val="decimal"/>
      <w:suff w:val="nothing"/>
      <w:lvlText w:val="%1、"/>
      <w:lvlJc w:val="left"/>
      <w:pPr>
        <w:ind w:left="0" w:firstLine="0"/>
      </w:pPr>
      <w:rPr>
        <w:rFonts w:hint="eastAsia"/>
      </w:rPr>
    </w:lvl>
  </w:abstractNum>
  <w:abstractNum w:abstractNumId="1" w15:restartNumberingAfterBreak="0">
    <w:nsid w:val="01DD255B"/>
    <w:multiLevelType w:val="hybridMultilevel"/>
    <w:tmpl w:val="3CF6206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9152D5B"/>
    <w:multiLevelType w:val="multilevel"/>
    <w:tmpl w:val="09152D5B"/>
    <w:lvl w:ilvl="0">
      <w:start w:val="1"/>
      <w:numFmt w:val="decimal"/>
      <w:lvlText w:val="%1."/>
      <w:lvlJc w:val="left"/>
      <w:pPr>
        <w:ind w:left="920" w:hanging="440"/>
      </w:pPr>
    </w:lvl>
    <w:lvl w:ilvl="1">
      <w:start w:val="6"/>
      <w:numFmt w:val="decimal"/>
      <w:isLgl/>
      <w:lvlText w:val="%1.%2"/>
      <w:lvlJc w:val="left"/>
      <w:pPr>
        <w:ind w:left="968" w:hanging="488"/>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abstractNum w:abstractNumId="3" w15:restartNumberingAfterBreak="0">
    <w:nsid w:val="2E2459B2"/>
    <w:multiLevelType w:val="hybridMultilevel"/>
    <w:tmpl w:val="F7262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F7F1144"/>
    <w:multiLevelType w:val="multilevel"/>
    <w:tmpl w:val="4F7F1144"/>
    <w:lvl w:ilvl="0">
      <w:start w:val="1"/>
      <w:numFmt w:val="chineseCountingThousand"/>
      <w:lvlText w:val="%1"/>
      <w:lvlJc w:val="left"/>
      <w:pPr>
        <w:ind w:left="432" w:hanging="432"/>
      </w:pPr>
      <w:rPr>
        <w:rFonts w:hint="eastAsia"/>
      </w:rPr>
    </w:lvl>
    <w:lvl w:ilvl="1">
      <w:start w:val="1"/>
      <w:numFmt w:val="decimal"/>
      <w:lvlText w:val="%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5" w15:restartNumberingAfterBreak="0">
    <w:nsid w:val="53B91871"/>
    <w:multiLevelType w:val="multilevel"/>
    <w:tmpl w:val="53B9187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60EE450F"/>
    <w:multiLevelType w:val="hybridMultilevel"/>
    <w:tmpl w:val="2E62B9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8B6522E"/>
    <w:multiLevelType w:val="multilevel"/>
    <w:tmpl w:val="68B6522E"/>
    <w:lvl w:ilvl="0">
      <w:start w:val="1"/>
      <w:numFmt w:val="chineseCountingThousand"/>
      <w:pStyle w:val="1"/>
      <w:lvlText w:val="%1、"/>
      <w:lvlJc w:val="left"/>
      <w:pPr>
        <w:ind w:left="432" w:hanging="432"/>
      </w:pPr>
      <w:rPr>
        <w:rFonts w:hint="eastAsia"/>
      </w:rPr>
    </w:lvl>
    <w:lvl w:ilvl="1">
      <w:start w:val="1"/>
      <w:numFmt w:val="decimal"/>
      <w:pStyle w:val="2"/>
      <w:lvlText w:val="%2"/>
      <w:lvlJc w:val="left"/>
      <w:pPr>
        <w:ind w:left="576" w:hanging="576"/>
      </w:pPr>
      <w:rPr>
        <w:rFonts w:ascii="Times New Roman" w:hAnsi="Times New Roman" w:cs="Times New Roman" w:hint="default"/>
      </w:rPr>
    </w:lvl>
    <w:lvl w:ilvl="2">
      <w:start w:val="1"/>
      <w:numFmt w:val="decimal"/>
      <w:pStyle w:val="3"/>
      <w:lvlText w:val="%2.%3"/>
      <w:lvlJc w:val="left"/>
      <w:pPr>
        <w:ind w:left="720" w:hanging="720"/>
      </w:pPr>
      <w:rPr>
        <w:rFonts w:ascii="Times New Roman" w:hAnsi="Times New Roman" w:cs="Times New Roman" w:hint="default"/>
      </w:rPr>
    </w:lvl>
    <w:lvl w:ilvl="3">
      <w:start w:val="1"/>
      <w:numFmt w:val="decimal"/>
      <w:pStyle w:val="4"/>
      <w:lvlText w:val="%2.%3.%4"/>
      <w:lvlJc w:val="left"/>
      <w:pPr>
        <w:ind w:left="864" w:hanging="864"/>
      </w:pPr>
      <w:rPr>
        <w:rFonts w:hint="eastAsia"/>
      </w:rPr>
    </w:lvl>
    <w:lvl w:ilvl="4">
      <w:start w:val="1"/>
      <w:numFmt w:val="decimal"/>
      <w:lvlText w:val="%2.%3.%4.%5"/>
      <w:lvlJc w:val="left"/>
      <w:pPr>
        <w:ind w:left="1008" w:hanging="1008"/>
      </w:pPr>
      <w:rPr>
        <w:rFonts w:hint="eastAsia"/>
      </w:rPr>
    </w:lvl>
    <w:lvl w:ilvl="5">
      <w:start w:val="1"/>
      <w:numFmt w:val="decimal"/>
      <w:lvlText w:val="%2.%3.%4.%5.%6"/>
      <w:lvlJc w:val="left"/>
      <w:pPr>
        <w:ind w:left="1152" w:hanging="1152"/>
      </w:pPr>
      <w:rPr>
        <w:rFonts w:hint="eastAsia"/>
      </w:rPr>
    </w:lvl>
    <w:lvl w:ilvl="6">
      <w:start w:val="1"/>
      <w:numFmt w:val="decimal"/>
      <w:lvlText w:val="%2.%3.%4.%5.%6.%7"/>
      <w:lvlJc w:val="left"/>
      <w:pPr>
        <w:ind w:left="1296" w:hanging="1296"/>
      </w:pPr>
      <w:rPr>
        <w:rFonts w:hint="eastAsia"/>
      </w:rPr>
    </w:lvl>
    <w:lvl w:ilvl="7">
      <w:start w:val="1"/>
      <w:numFmt w:val="decimal"/>
      <w:lvlText w:val="%2.%3.%4.%5.%6.%7.%8"/>
      <w:lvlJc w:val="left"/>
      <w:pPr>
        <w:ind w:left="1440" w:hanging="1440"/>
      </w:pPr>
      <w:rPr>
        <w:rFonts w:hint="eastAsia"/>
      </w:rPr>
    </w:lvl>
    <w:lvl w:ilvl="8">
      <w:start w:val="1"/>
      <w:numFmt w:val="decimal"/>
      <w:lvlText w:val="%2.%3.%4.%5.%6.%7.%8.%9"/>
      <w:lvlJc w:val="left"/>
      <w:pPr>
        <w:ind w:left="1584" w:hanging="1584"/>
      </w:pPr>
      <w:rPr>
        <w:rFonts w:hint="eastAsia"/>
      </w:rPr>
    </w:lvl>
  </w:abstractNum>
  <w:abstractNum w:abstractNumId="8" w15:restartNumberingAfterBreak="0">
    <w:nsid w:val="73BA7FE0"/>
    <w:multiLevelType w:val="hybridMultilevel"/>
    <w:tmpl w:val="15C8D95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7EDA3DAE"/>
    <w:multiLevelType w:val="multilevel"/>
    <w:tmpl w:val="7EDA3DA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86615583">
    <w:abstractNumId w:val="7"/>
  </w:num>
  <w:num w:numId="2" w16cid:durableId="1715428375">
    <w:abstractNumId w:val="4"/>
  </w:num>
  <w:num w:numId="3" w16cid:durableId="2030252380">
    <w:abstractNumId w:val="0"/>
  </w:num>
  <w:num w:numId="4" w16cid:durableId="692347713">
    <w:abstractNumId w:val="2"/>
  </w:num>
  <w:num w:numId="5" w16cid:durableId="638800079">
    <w:abstractNumId w:val="5"/>
  </w:num>
  <w:num w:numId="6" w16cid:durableId="183203868">
    <w:abstractNumId w:val="9"/>
  </w:num>
  <w:num w:numId="7" w16cid:durableId="1925644351">
    <w:abstractNumId w:val="3"/>
  </w:num>
  <w:num w:numId="8" w16cid:durableId="883564941">
    <w:abstractNumId w:val="6"/>
  </w:num>
  <w:num w:numId="9" w16cid:durableId="852186070">
    <w:abstractNumId w:val="8"/>
  </w:num>
  <w:num w:numId="10" w16cid:durableId="2076005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43D"/>
    <w:rsid w:val="000159CA"/>
    <w:rsid w:val="00035AA9"/>
    <w:rsid w:val="00042F1C"/>
    <w:rsid w:val="00096C59"/>
    <w:rsid w:val="000A289D"/>
    <w:rsid w:val="000B71FE"/>
    <w:rsid w:val="000D100C"/>
    <w:rsid w:val="000E12B2"/>
    <w:rsid w:val="000F2DB3"/>
    <w:rsid w:val="000F6084"/>
    <w:rsid w:val="00110D24"/>
    <w:rsid w:val="00114923"/>
    <w:rsid w:val="0014500F"/>
    <w:rsid w:val="001531E8"/>
    <w:rsid w:val="00170930"/>
    <w:rsid w:val="001951D4"/>
    <w:rsid w:val="001C1419"/>
    <w:rsid w:val="0021212D"/>
    <w:rsid w:val="00212FAA"/>
    <w:rsid w:val="0021632F"/>
    <w:rsid w:val="002179AC"/>
    <w:rsid w:val="00222D6D"/>
    <w:rsid w:val="002B0176"/>
    <w:rsid w:val="002C6788"/>
    <w:rsid w:val="002C6D28"/>
    <w:rsid w:val="002D126E"/>
    <w:rsid w:val="002E6DAF"/>
    <w:rsid w:val="003408B8"/>
    <w:rsid w:val="00346BC4"/>
    <w:rsid w:val="0036229D"/>
    <w:rsid w:val="003623B1"/>
    <w:rsid w:val="0039016F"/>
    <w:rsid w:val="00397409"/>
    <w:rsid w:val="003A04E9"/>
    <w:rsid w:val="003A679F"/>
    <w:rsid w:val="003A68EA"/>
    <w:rsid w:val="003B3FE1"/>
    <w:rsid w:val="003B745C"/>
    <w:rsid w:val="003E1AE2"/>
    <w:rsid w:val="003E298E"/>
    <w:rsid w:val="003E4C46"/>
    <w:rsid w:val="003E641C"/>
    <w:rsid w:val="003F7F8A"/>
    <w:rsid w:val="00417C2B"/>
    <w:rsid w:val="00444457"/>
    <w:rsid w:val="00455C6A"/>
    <w:rsid w:val="0049457E"/>
    <w:rsid w:val="004A5562"/>
    <w:rsid w:val="00516C2A"/>
    <w:rsid w:val="0052066A"/>
    <w:rsid w:val="00547F66"/>
    <w:rsid w:val="00580E43"/>
    <w:rsid w:val="005A7697"/>
    <w:rsid w:val="005A7F9B"/>
    <w:rsid w:val="005D6288"/>
    <w:rsid w:val="005F1A4A"/>
    <w:rsid w:val="0060280B"/>
    <w:rsid w:val="0061534F"/>
    <w:rsid w:val="00622E75"/>
    <w:rsid w:val="00652A20"/>
    <w:rsid w:val="0069523E"/>
    <w:rsid w:val="006C5948"/>
    <w:rsid w:val="006D47AC"/>
    <w:rsid w:val="006D5434"/>
    <w:rsid w:val="006E00D2"/>
    <w:rsid w:val="007016EE"/>
    <w:rsid w:val="007309F5"/>
    <w:rsid w:val="00735891"/>
    <w:rsid w:val="0078765A"/>
    <w:rsid w:val="007C4857"/>
    <w:rsid w:val="0081621C"/>
    <w:rsid w:val="00826DB2"/>
    <w:rsid w:val="00843717"/>
    <w:rsid w:val="00846EE7"/>
    <w:rsid w:val="008951A6"/>
    <w:rsid w:val="008E2FC8"/>
    <w:rsid w:val="008F436A"/>
    <w:rsid w:val="00904C7E"/>
    <w:rsid w:val="0092456D"/>
    <w:rsid w:val="009824AB"/>
    <w:rsid w:val="00990995"/>
    <w:rsid w:val="009A436E"/>
    <w:rsid w:val="009B0F3A"/>
    <w:rsid w:val="009B1E92"/>
    <w:rsid w:val="009B2908"/>
    <w:rsid w:val="009B32F4"/>
    <w:rsid w:val="009B792C"/>
    <w:rsid w:val="009C36E5"/>
    <w:rsid w:val="009C59E4"/>
    <w:rsid w:val="009F6754"/>
    <w:rsid w:val="009F7696"/>
    <w:rsid w:val="00A20520"/>
    <w:rsid w:val="00A61EF6"/>
    <w:rsid w:val="00A62304"/>
    <w:rsid w:val="00A73745"/>
    <w:rsid w:val="00A74483"/>
    <w:rsid w:val="00A96870"/>
    <w:rsid w:val="00AF48BD"/>
    <w:rsid w:val="00B013D0"/>
    <w:rsid w:val="00B17BE5"/>
    <w:rsid w:val="00B53D6E"/>
    <w:rsid w:val="00B62AAA"/>
    <w:rsid w:val="00B735C8"/>
    <w:rsid w:val="00B85FBC"/>
    <w:rsid w:val="00B926E7"/>
    <w:rsid w:val="00BC0B5C"/>
    <w:rsid w:val="00BE165E"/>
    <w:rsid w:val="00BE5764"/>
    <w:rsid w:val="00BF62E7"/>
    <w:rsid w:val="00C02F6C"/>
    <w:rsid w:val="00C11D49"/>
    <w:rsid w:val="00C43EE9"/>
    <w:rsid w:val="00C913D4"/>
    <w:rsid w:val="00C9212D"/>
    <w:rsid w:val="00C96217"/>
    <w:rsid w:val="00CA4BE8"/>
    <w:rsid w:val="00CC7301"/>
    <w:rsid w:val="00CD0E14"/>
    <w:rsid w:val="00CE17B9"/>
    <w:rsid w:val="00CE731C"/>
    <w:rsid w:val="00D0289D"/>
    <w:rsid w:val="00D15563"/>
    <w:rsid w:val="00D15874"/>
    <w:rsid w:val="00D435ED"/>
    <w:rsid w:val="00D50661"/>
    <w:rsid w:val="00D55AC6"/>
    <w:rsid w:val="00D5767D"/>
    <w:rsid w:val="00D61450"/>
    <w:rsid w:val="00D65556"/>
    <w:rsid w:val="00D6776D"/>
    <w:rsid w:val="00D73149"/>
    <w:rsid w:val="00D76D57"/>
    <w:rsid w:val="00D8779A"/>
    <w:rsid w:val="00D90F28"/>
    <w:rsid w:val="00DA043A"/>
    <w:rsid w:val="00DB77CB"/>
    <w:rsid w:val="00DC0F3B"/>
    <w:rsid w:val="00DC42F6"/>
    <w:rsid w:val="00DD5E19"/>
    <w:rsid w:val="00DE0CC8"/>
    <w:rsid w:val="00DF61F0"/>
    <w:rsid w:val="00E23E0E"/>
    <w:rsid w:val="00E364F7"/>
    <w:rsid w:val="00E63D67"/>
    <w:rsid w:val="00E651ED"/>
    <w:rsid w:val="00E6643D"/>
    <w:rsid w:val="00E71D4D"/>
    <w:rsid w:val="00E770F3"/>
    <w:rsid w:val="00E82EAD"/>
    <w:rsid w:val="00EB2D26"/>
    <w:rsid w:val="00EB68D5"/>
    <w:rsid w:val="00EC5D0F"/>
    <w:rsid w:val="00EF2C33"/>
    <w:rsid w:val="00F24F88"/>
    <w:rsid w:val="00F30374"/>
    <w:rsid w:val="00F34373"/>
    <w:rsid w:val="00F5314A"/>
    <w:rsid w:val="00F54AD2"/>
    <w:rsid w:val="00F80DA4"/>
    <w:rsid w:val="00FD2658"/>
    <w:rsid w:val="00FD5559"/>
    <w:rsid w:val="00FD5862"/>
    <w:rsid w:val="00FE68D2"/>
    <w:rsid w:val="00FF7167"/>
    <w:rsid w:val="121C18ED"/>
    <w:rsid w:val="19197084"/>
    <w:rsid w:val="29DA1271"/>
    <w:rsid w:val="2BC43E04"/>
    <w:rsid w:val="2CAE5ED9"/>
    <w:rsid w:val="309026BC"/>
    <w:rsid w:val="3EBA0082"/>
    <w:rsid w:val="48DB2225"/>
    <w:rsid w:val="7892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A6217"/>
  <w15:docId w15:val="{68C16DEE-870E-4714-B3E6-8375443E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numPr>
        <w:numId w:val="1"/>
      </w:numPr>
      <w:spacing w:before="480" w:after="80"/>
      <w:outlineLvl w:val="0"/>
    </w:pPr>
    <w:rPr>
      <w:rFonts w:asciiTheme="majorHAnsi" w:eastAsia="宋体" w:hAnsiTheme="majorHAnsi" w:cstheme="majorBidi"/>
      <w:b/>
      <w:color w:val="000000" w:themeColor="text1"/>
      <w:sz w:val="36"/>
      <w:szCs w:val="48"/>
    </w:rPr>
  </w:style>
  <w:style w:type="paragraph" w:styleId="2">
    <w:name w:val="heading 2"/>
    <w:basedOn w:val="a"/>
    <w:next w:val="a"/>
    <w:link w:val="20"/>
    <w:unhideWhenUsed/>
    <w:qFormat/>
    <w:pPr>
      <w:keepNext/>
      <w:keepLines/>
      <w:numPr>
        <w:ilvl w:val="1"/>
        <w:numId w:val="1"/>
      </w:numPr>
      <w:spacing w:before="160" w:after="80"/>
      <w:outlineLvl w:val="1"/>
    </w:pPr>
    <w:rPr>
      <w:rFonts w:asciiTheme="majorHAnsi" w:eastAsia="宋体" w:hAnsiTheme="majorHAnsi" w:cstheme="majorBidi"/>
      <w:b/>
      <w:color w:val="000000" w:themeColor="text1"/>
      <w:sz w:val="32"/>
      <w:szCs w:val="40"/>
    </w:rPr>
  </w:style>
  <w:style w:type="paragraph" w:styleId="3">
    <w:name w:val="heading 3"/>
    <w:basedOn w:val="a"/>
    <w:next w:val="a"/>
    <w:link w:val="30"/>
    <w:uiPriority w:val="9"/>
    <w:unhideWhenUsed/>
    <w:qFormat/>
    <w:pPr>
      <w:keepNext/>
      <w:keepLines/>
      <w:numPr>
        <w:ilvl w:val="2"/>
        <w:numId w:val="1"/>
      </w:numPr>
      <w:spacing w:before="160" w:after="80"/>
      <w:outlineLvl w:val="2"/>
    </w:pPr>
    <w:rPr>
      <w:rFonts w:asciiTheme="majorHAnsi" w:eastAsia="宋体" w:hAnsiTheme="majorHAnsi" w:cstheme="majorBidi"/>
      <w:b/>
      <w:color w:val="000000" w:themeColor="text1"/>
      <w:sz w:val="28"/>
      <w:szCs w:val="32"/>
    </w:rPr>
  </w:style>
  <w:style w:type="paragraph" w:styleId="4">
    <w:name w:val="heading 4"/>
    <w:basedOn w:val="a"/>
    <w:next w:val="a"/>
    <w:link w:val="40"/>
    <w:uiPriority w:val="9"/>
    <w:semiHidden/>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numPr>
        <w:ilvl w:val="4"/>
        <w:numId w:val="2"/>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numPr>
        <w:ilvl w:val="5"/>
        <w:numId w:val="2"/>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numPr>
        <w:ilvl w:val="6"/>
        <w:numId w:val="2"/>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2"/>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2"/>
      </w:num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widowControl/>
      <w:spacing w:after="100" w:line="259" w:lineRule="auto"/>
      <w:ind w:left="440"/>
    </w:pPr>
    <w:rPr>
      <w:rFonts w:cs="Times New Roman"/>
      <w:kern w:val="0"/>
      <w:szCs w:val="22"/>
      <w14:ligatures w14:val="none"/>
    </w:rPr>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widowControl/>
      <w:spacing w:after="100" w:line="259" w:lineRule="auto"/>
    </w:pPr>
    <w:rPr>
      <w:rFonts w:cs="Times New Roman"/>
      <w:kern w:val="0"/>
      <w:szCs w:val="22"/>
      <w14:ligatures w14:val="none"/>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widowControl/>
      <w:spacing w:after="100" w:line="259" w:lineRule="auto"/>
      <w:ind w:left="220"/>
    </w:pPr>
    <w:rPr>
      <w:rFonts w:cs="Times New Roman"/>
      <w:kern w:val="0"/>
      <w:szCs w:val="22"/>
      <w14:ligatures w14:val="none"/>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9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467886" w:themeColor="hyperlink"/>
      <w:u w:val="single"/>
    </w:rPr>
  </w:style>
  <w:style w:type="character" w:customStyle="1" w:styleId="10">
    <w:name w:val="标题 1 字符"/>
    <w:basedOn w:val="a0"/>
    <w:link w:val="1"/>
    <w:uiPriority w:val="9"/>
    <w:qFormat/>
    <w:rPr>
      <w:rFonts w:asciiTheme="majorHAnsi" w:eastAsia="宋体" w:hAnsiTheme="majorHAnsi" w:cstheme="majorBidi"/>
      <w:b/>
      <w:color w:val="000000" w:themeColor="text1"/>
      <w:kern w:val="2"/>
      <w:sz w:val="36"/>
      <w:szCs w:val="48"/>
      <w14:ligatures w14:val="standardContextual"/>
    </w:rPr>
  </w:style>
  <w:style w:type="character" w:customStyle="1" w:styleId="20">
    <w:name w:val="标题 2 字符"/>
    <w:basedOn w:val="a0"/>
    <w:link w:val="2"/>
    <w:qFormat/>
    <w:rPr>
      <w:rFonts w:asciiTheme="majorHAnsi" w:eastAsia="宋体" w:hAnsiTheme="majorHAnsi" w:cstheme="majorBidi"/>
      <w:b/>
      <w:color w:val="000000" w:themeColor="text1"/>
      <w:kern w:val="2"/>
      <w:sz w:val="32"/>
      <w:szCs w:val="40"/>
      <w14:ligatures w14:val="standardContextual"/>
    </w:rPr>
  </w:style>
  <w:style w:type="character" w:customStyle="1" w:styleId="30">
    <w:name w:val="标题 3 字符"/>
    <w:basedOn w:val="a0"/>
    <w:link w:val="3"/>
    <w:uiPriority w:val="9"/>
    <w:qFormat/>
    <w:rPr>
      <w:rFonts w:asciiTheme="majorHAnsi" w:eastAsia="宋体" w:hAnsiTheme="majorHAnsi" w:cstheme="majorBidi"/>
      <w:b/>
      <w:color w:val="000000" w:themeColor="text1"/>
      <w:kern w:val="2"/>
      <w:sz w:val="28"/>
      <w:szCs w:val="32"/>
      <w14:ligatures w14:val="standardContextual"/>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qianwen-res.oss-cn-beijing.aliyuncs.com/Qwen3/qwen3-30a3.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BA4E1-3B2F-40B1-B6F3-94002E554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8474</Words>
  <Characters>10254</Characters>
  <Application>Microsoft Office Word</Application>
  <DocSecurity>0</DocSecurity>
  <Lines>445</Lines>
  <Paragraphs>360</Paragraphs>
  <ScaleCrop>false</ScaleCrop>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1822210365@qq.com</dc:creator>
  <cp:lastModifiedBy>秋泽 金</cp:lastModifiedBy>
  <cp:revision>2</cp:revision>
  <dcterms:created xsi:type="dcterms:W3CDTF">2026-01-26T12:55:00Z</dcterms:created>
  <dcterms:modified xsi:type="dcterms:W3CDTF">2026-01-26T12:55:00Z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eyJoZGlkIjoiMDg4NTkxZDc1NDAwNzJiYTZiN2QwOWU0YzQwZTBlYjQiLCJ1c2VySWQiOiIxNjI1OTIyMjIzIn0=</vt:lpwstr>
  </property>
  <property fmtid="{D5CDD505-2E9C-101B-9397-08002B2CF9AE}" pid="3" name="KSOProductBuildVer">
    <vt:lpwstr>2052-12.1.0.24657</vt:lpwstr>
  </property>
  <property fmtid="{D5CDD505-2E9C-101B-9397-08002B2CF9AE}" pid="4" name="ICV">
    <vt:lpwstr>AABBD7A1A0A243DA8B46A59EFACD202B_13</vt:lpwstr>
  </property>
</Properties>
</file>