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Visa Full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 xml:space="preserve">Employer: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Address: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Phone: </w:t>
      </w:r>
      <w:r>
        <w:rPr>
          <w:sz w:val="20"/>
        </w:rPr>
        <w:t>{{company_phone}}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{{company_email}}</w:t>
      </w:r>
    </w:p>
    <w:p>
      <w:r>
        <w:rPr>
          <w:b/>
          <w:sz w:val="20"/>
        </w:rPr>
        <w:t xml:space="preserve">IRD Number: </w:t>
      </w:r>
      <w:r>
        <w:rPr>
          <w:sz w:val="20"/>
        </w:rPr>
        <w:t>{{company_ird}}</w:t>
      </w:r>
    </w:p>
    <w:p/>
    <w:p>
      <w:r>
        <w:rPr>
          <w:b/>
          <w:sz w:val="20"/>
        </w:rPr>
        <w:t xml:space="preserve">Employee: </w:t>
      </w:r>
      <w:r>
        <w:rPr>
          <w:sz w:val="20"/>
        </w:rPr>
        <w:t>{{employee_name}}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{{employee_email}}</w:t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 xml:space="preserve">Job Title: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 (before tax)</w:t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 minimum of 30 hours per week, subject to the conditions of their work visa.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{{employee_name}}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