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Kitchen Hand</w:t>
      </w:r>
    </w:p>
    <w:p/>
    <w:p>
      <w:r>
        <w:rPr>
          <w:b/>
          <w:sz w:val="20"/>
        </w:rPr>
        <w:t xml:space="preserve">Company: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Location: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Wash and sanitise dishes, utensils, and kitchen equipment</w:t>
      </w:r>
    </w:p>
    <w:p>
      <w:pPr>
        <w:pStyle w:val="ListBullet"/>
      </w:pPr>
      <w:r>
        <w:rPr>
          <w:sz w:val="20"/>
        </w:rPr>
        <w:t>Assist chefs with basic food preparation tasks</w:t>
      </w:r>
    </w:p>
    <w:p>
      <w:pPr>
        <w:pStyle w:val="ListBullet"/>
      </w:pPr>
      <w:r>
        <w:rPr>
          <w:sz w:val="20"/>
        </w:rPr>
        <w:t>Maintain cleanliness and organisation of the kitchen</w:t>
      </w:r>
    </w:p>
    <w:p>
      <w:pPr>
        <w:pStyle w:val="ListBullet"/>
      </w:pPr>
      <w:r>
        <w:rPr>
          <w:sz w:val="20"/>
        </w:rPr>
        <w:t>Receive and store deliveries correctly</w:t>
      </w:r>
    </w:p>
    <w:p>
      <w:pPr>
        <w:pStyle w:val="ListBullet"/>
      </w:pPr>
      <w:r>
        <w:rPr>
          <w:sz w:val="20"/>
        </w:rPr>
        <w:t>Dispose of waste and recycling appropriately</w:t>
      </w:r>
    </w:p>
    <w:p>
      <w:pPr>
        <w:pStyle w:val="ListBullet"/>
      </w:pPr>
      <w:r>
        <w:rPr>
          <w:sz w:val="20"/>
        </w:rPr>
        <w:t>Follow all food safety and hygiene procedures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{{employee_name}}</w:t>
      </w:r>
    </w:p>
    <w:p>
      <w:r>
        <w:rPr>
          <w:b w:val="0"/>
          <w:sz w:val="20"/>
        </w:rPr>
        <w:t>Acknowledged on: {{start_date}}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