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ADF3F"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after="213"/>
        <w:outlineLvl w:val="0"/>
        <w:rPr>
          <w:rFonts w:asciiTheme="majorHAnsi" w:eastAsia="Times New Roman" w:hAnsiTheme="majorHAnsi" w:cs="Times New Roman"/>
          <w:b/>
          <w:bCs/>
          <w:kern w:val="36"/>
          <w:sz w:val="54"/>
          <w:szCs w:val="54"/>
        </w:rPr>
      </w:pPr>
      <w:r w:rsidRPr="00202CCF">
        <w:rPr>
          <w:rFonts w:asciiTheme="majorHAnsi" w:eastAsia="Times New Roman" w:hAnsiTheme="majorHAnsi" w:cs="Times New Roman"/>
          <w:b/>
          <w:bCs/>
          <w:kern w:val="36"/>
          <w:sz w:val="54"/>
          <w:szCs w:val="54"/>
        </w:rPr>
        <w:t>Proof of Concept (POC) Report</w:t>
      </w:r>
      <w:r>
        <w:rPr>
          <w:rFonts w:asciiTheme="majorHAnsi" w:eastAsia="Times New Roman" w:hAnsiTheme="majorHAnsi" w:cs="Times New Roman"/>
          <w:b/>
          <w:bCs/>
          <w:kern w:val="36"/>
          <w:sz w:val="54"/>
          <w:szCs w:val="54"/>
        </w:rPr>
        <w:t xml:space="preserve"> – Test Example</w:t>
      </w:r>
    </w:p>
    <w:p w14:paraId="34432D22" w14:textId="77777777" w:rsidR="00202CCF" w:rsidRPr="00FF69E4"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100" w:beforeAutospacing="1" w:after="100" w:afterAutospacing="1"/>
        <w:outlineLvl w:val="1"/>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Project Title: Customer Churn Analysis</w:t>
      </w:r>
    </w:p>
    <w:p w14:paraId="10274281" w14:textId="77777777" w:rsidR="00FF69E4" w:rsidRPr="00202CCF" w:rsidRDefault="00FF69E4" w:rsidP="00202CCF">
      <w:pPr>
        <w:pBdr>
          <w:top w:val="single" w:sz="2" w:space="0" w:color="D9D9E3"/>
          <w:left w:val="single" w:sz="2" w:space="19" w:color="D9D9E3"/>
          <w:bottom w:val="single" w:sz="2" w:space="0" w:color="D9D9E3"/>
          <w:right w:val="single" w:sz="2" w:space="0" w:color="D9D9E3"/>
        </w:pBdr>
        <w:shd w:val="clear" w:color="auto" w:fill="F7F7F8"/>
        <w:spacing w:before="100" w:beforeAutospacing="1" w:after="100" w:afterAutospacing="1"/>
        <w:outlineLvl w:val="1"/>
        <w:rPr>
          <w:rFonts w:asciiTheme="majorHAnsi" w:eastAsia="Times New Roman" w:hAnsiTheme="majorHAnsi" w:cs="Times New Roman"/>
          <w:b/>
          <w:bCs/>
          <w:sz w:val="30"/>
          <w:szCs w:val="30"/>
        </w:rPr>
      </w:pPr>
      <w:r w:rsidRPr="00FF69E4">
        <w:rPr>
          <w:rFonts w:asciiTheme="majorHAnsi" w:eastAsia="Times New Roman" w:hAnsiTheme="majorHAnsi" w:cs="Times New Roman"/>
          <w:b/>
          <w:bCs/>
          <w:sz w:val="30"/>
          <w:szCs w:val="30"/>
        </w:rPr>
        <w:t>Kyra B.</w:t>
      </w:r>
    </w:p>
    <w:p w14:paraId="4D2EF779"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Executive Summary</w:t>
      </w:r>
    </w:p>
    <w:p w14:paraId="1DD8C808"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color w:val="374151"/>
        </w:rPr>
        <w:t>This Proof of Concept (POC) report presents the results of our data analysis project, "Customer Churn Analysis." The objective of this analysis was to investigate the factors contributing to customer churn in our telecom company and provide actionable insights to reduce churn rates.</w:t>
      </w:r>
    </w:p>
    <w:p w14:paraId="207EA40A"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Project Background</w:t>
      </w:r>
    </w:p>
    <w:p w14:paraId="3567D1E6"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Objective:</w:t>
      </w:r>
      <w:r w:rsidRPr="00202CCF">
        <w:rPr>
          <w:rFonts w:asciiTheme="majorHAnsi" w:hAnsiTheme="majorHAnsi" w:cs="Times New Roman"/>
          <w:b/>
          <w:color w:val="374151"/>
        </w:rPr>
        <w:t xml:space="preserve"> The goal of this analysis is to understand the reasons behind customer churn and develop strategies to mitigate it, ultimately improving customer retention and revenue.</w:t>
      </w:r>
    </w:p>
    <w:p w14:paraId="6AEC3C38"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Data Source:</w:t>
      </w:r>
      <w:r w:rsidRPr="00202CCF">
        <w:rPr>
          <w:rFonts w:asciiTheme="majorHAnsi" w:hAnsiTheme="majorHAnsi" w:cs="Times New Roman"/>
          <w:b/>
          <w:color w:val="374151"/>
        </w:rPr>
        <w:t xml:space="preserve"> We utilized historical customer data, including demographic information, usage patterns, and customer service interactions, for this analysis.</w:t>
      </w:r>
    </w:p>
    <w:p w14:paraId="03CF1E1E"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Duration:</w:t>
      </w:r>
      <w:r w:rsidRPr="00202CCF">
        <w:rPr>
          <w:rFonts w:asciiTheme="majorHAnsi" w:hAnsiTheme="majorHAnsi" w:cs="Times New Roman"/>
          <w:b/>
          <w:color w:val="374151"/>
        </w:rPr>
        <w:t xml:space="preserve"> The project was conducted over a period of eight weeks, starting on June 1, 2023, and ending on July 26, 2023.</w:t>
      </w:r>
    </w:p>
    <w:p w14:paraId="3BC31C6C" w14:textId="77777777" w:rsidR="00202CCF" w:rsidRPr="00202CCF" w:rsidRDefault="00202CCF" w:rsidP="00202CCF">
      <w:pPr>
        <w:pBdr>
          <w:top w:val="single" w:sz="2" w:space="0" w:color="D9D9E3"/>
          <w:left w:val="single" w:sz="2" w:space="19"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Team Members:</w:t>
      </w:r>
    </w:p>
    <w:p w14:paraId="47262590" w14:textId="77777777" w:rsidR="00202CCF" w:rsidRPr="00202CCF" w:rsidRDefault="00202CCF" w:rsidP="00202CCF">
      <w:pPr>
        <w:numPr>
          <w:ilvl w:val="0"/>
          <w:numId w:val="1"/>
        </w:numPr>
        <w:pBdr>
          <w:top w:val="single" w:sz="2" w:space="0" w:color="D9D9E3"/>
          <w:left w:val="single" w:sz="2" w:space="0"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bookmarkStart w:id="0" w:name="_GoBack"/>
      <w:bookmarkEnd w:id="0"/>
      <w:r w:rsidRPr="00202CCF">
        <w:rPr>
          <w:rFonts w:asciiTheme="majorHAnsi" w:eastAsia="Times New Roman" w:hAnsiTheme="majorHAnsi" w:cs="Times New Roman"/>
          <w:b/>
          <w:color w:val="374151"/>
        </w:rPr>
        <w:t>John Doe (Data Analyst)</w:t>
      </w:r>
      <w:r>
        <w:rPr>
          <w:rFonts w:asciiTheme="majorHAnsi" w:eastAsia="Times New Roman" w:hAnsiTheme="majorHAnsi" w:cs="Times New Roman"/>
          <w:b/>
          <w:color w:val="374151"/>
        </w:rPr>
        <w:tab/>
      </w:r>
    </w:p>
    <w:p w14:paraId="1D7BE659" w14:textId="77777777" w:rsidR="00202CCF" w:rsidRPr="00202CCF" w:rsidRDefault="00202CCF" w:rsidP="00202CCF">
      <w:pPr>
        <w:numPr>
          <w:ilvl w:val="0"/>
          <w:numId w:val="1"/>
        </w:numPr>
        <w:pBdr>
          <w:top w:val="single" w:sz="2" w:space="0" w:color="D9D9E3"/>
          <w:left w:val="single" w:sz="2" w:space="0"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Jane Smith (Data Scientist)</w:t>
      </w:r>
    </w:p>
    <w:p w14:paraId="3540A06D" w14:textId="77777777" w:rsidR="00202CCF" w:rsidRPr="00202CCF" w:rsidRDefault="00202CCF" w:rsidP="00202CCF">
      <w:pPr>
        <w:numPr>
          <w:ilvl w:val="0"/>
          <w:numId w:val="1"/>
        </w:numPr>
        <w:pBdr>
          <w:top w:val="single" w:sz="2" w:space="0" w:color="D9D9E3"/>
          <w:left w:val="single" w:sz="2" w:space="0"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Mark Johnson (Project Manager)</w:t>
      </w:r>
    </w:p>
    <w:p w14:paraId="0B574301" w14:textId="77777777" w:rsidR="00202CCF" w:rsidRPr="00202CCF" w:rsidRDefault="00202CCF" w:rsidP="00FF69E4">
      <w:pPr>
        <w:pBdr>
          <w:top w:val="single" w:sz="2" w:space="0" w:color="D9D9E3"/>
          <w:left w:val="single" w:sz="2" w:space="25"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Methodology</w:t>
      </w:r>
    </w:p>
    <w:p w14:paraId="2DB222D4" w14:textId="77777777" w:rsidR="00202CCF" w:rsidRPr="00202CCF" w:rsidRDefault="00202CCF" w:rsidP="00FF69E4">
      <w:pPr>
        <w:pBdr>
          <w:top w:val="single" w:sz="2" w:space="0" w:color="D9D9E3"/>
          <w:left w:val="single" w:sz="2" w:space="25"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1. Data Collection:</w:t>
      </w:r>
      <w:r w:rsidRPr="00202CCF">
        <w:rPr>
          <w:rFonts w:asciiTheme="majorHAnsi" w:hAnsiTheme="majorHAnsi" w:cs="Times New Roman"/>
          <w:b/>
          <w:color w:val="374151"/>
        </w:rPr>
        <w:t xml:space="preserve"> We collected customer data from our internal databases, which included information on customer demographics, subscription plans, usage patterns, and customer service interactions. Data cleaning and preprocessing were performed to handle missing values and outliers.</w:t>
      </w:r>
    </w:p>
    <w:p w14:paraId="25EEF1F7" w14:textId="77777777" w:rsidR="00202CCF" w:rsidRPr="00202CCF" w:rsidRDefault="00202CCF" w:rsidP="00FF69E4">
      <w:pPr>
        <w:pBdr>
          <w:top w:val="single" w:sz="2" w:space="0" w:color="D9D9E3"/>
          <w:left w:val="single" w:sz="2" w:space="25"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2. Data Exploration:</w:t>
      </w:r>
      <w:r w:rsidRPr="00202CCF">
        <w:rPr>
          <w:rFonts w:asciiTheme="majorHAnsi" w:hAnsiTheme="majorHAnsi" w:cs="Times New Roman"/>
          <w:b/>
          <w:color w:val="374151"/>
        </w:rPr>
        <w:t xml:space="preserve"> Initial data exploration revealed important insights into the distribution of key variables, missing data, and outliers.</w:t>
      </w:r>
    </w:p>
    <w:p w14:paraId="5AC54721"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lastRenderedPageBreak/>
        <w:t>3. Data Analysis:</w:t>
      </w:r>
      <w:r w:rsidRPr="00202CCF">
        <w:rPr>
          <w:rFonts w:asciiTheme="majorHAnsi" w:hAnsiTheme="majorHAnsi" w:cs="Times New Roman"/>
          <w:b/>
          <w:color w:val="374151"/>
        </w:rPr>
        <w:t xml:space="preserve"> Various data analysis techniques, including statistical tests and machine learning models, were applied to identify factors contributing to churn.</w:t>
      </w:r>
    </w:p>
    <w:p w14:paraId="5D4691E1"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4. Key Metrics:</w:t>
      </w:r>
      <w:r w:rsidRPr="00202CCF">
        <w:rPr>
          <w:rFonts w:asciiTheme="majorHAnsi" w:hAnsiTheme="majorHAnsi" w:cs="Times New Roman"/>
          <w:b/>
          <w:color w:val="374151"/>
        </w:rPr>
        <w:t xml:space="preserve"> Churn rate, customer lifetime value, and customer satisfaction scores were used as key metrics to evaluate the impact of our analysis.</w:t>
      </w:r>
    </w:p>
    <w:p w14:paraId="77575D38"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Data Findings</w:t>
      </w:r>
    </w:p>
    <w:p w14:paraId="6DA0308A"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Descriptive Statistics:</w:t>
      </w:r>
    </w:p>
    <w:p w14:paraId="3573206F"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The overall churn rate was found to be 23%.</w:t>
      </w:r>
    </w:p>
    <w:p w14:paraId="1CB0175F"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Customers with month-to-month contracts had a significantly higher churn rate compared to those with longer-term contracts.</w:t>
      </w:r>
    </w:p>
    <w:p w14:paraId="2A7D5135"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Patterns and Trends:</w:t>
      </w:r>
    </w:p>
    <w:p w14:paraId="24A132DA"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Churn rates were higher among customers who had experienced service interruptions.</w:t>
      </w:r>
    </w:p>
    <w:p w14:paraId="57288B71"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Customers who had contacted customer support multiple times in the last month were more likely to churn.</w:t>
      </w:r>
    </w:p>
    <w:p w14:paraId="497A5B5F"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Correlations:</w:t>
      </w:r>
    </w:p>
    <w:p w14:paraId="761025DF"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A strong negative correlation was found between customer tenure and churn, indicating that newer customers were more likely to churn.</w:t>
      </w:r>
    </w:p>
    <w:p w14:paraId="6489DE76"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Customers with higher monthly charges were also more likely to churn.</w:t>
      </w:r>
    </w:p>
    <w:p w14:paraId="182837DA"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Machine Learning Results (if applicable):</w:t>
      </w:r>
    </w:p>
    <w:p w14:paraId="59F357A6" w14:textId="77777777" w:rsidR="00202CCF" w:rsidRPr="00202CCF" w:rsidRDefault="00202CCF" w:rsidP="00202CCF">
      <w:pPr>
        <w:numPr>
          <w:ilvl w:val="1"/>
          <w:numId w:val="2"/>
        </w:numPr>
        <w:pBdr>
          <w:top w:val="single" w:sz="2" w:space="0" w:color="D9D9E3"/>
          <w:left w:val="single" w:sz="2" w:space="5" w:color="D9D9E3"/>
          <w:bottom w:val="single" w:sz="2" w:space="0" w:color="D9D9E3"/>
          <w:right w:val="single" w:sz="2" w:space="0" w:color="D9D9E3"/>
        </w:pBdr>
        <w:shd w:val="clear" w:color="auto" w:fill="F7F7F8"/>
        <w:ind w:left="72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A predictive model achieved an accuracy of 78% in identifying potential churners.</w:t>
      </w:r>
    </w:p>
    <w:p w14:paraId="677650A5"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Insights and Recommendations</w:t>
      </w:r>
    </w:p>
    <w:p w14:paraId="4100C5E0"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color w:val="374151"/>
        </w:rPr>
        <w:t>Based on the findings, we recommend the following strategies to reduce customer churn:</w:t>
      </w:r>
    </w:p>
    <w:p w14:paraId="55B3E67C"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Offer Long-Term Contracts:</w:t>
      </w:r>
      <w:r w:rsidRPr="00202CCF">
        <w:rPr>
          <w:rFonts w:asciiTheme="majorHAnsi" w:hAnsiTheme="majorHAnsi" w:cs="Times New Roman"/>
          <w:b/>
          <w:color w:val="374151"/>
        </w:rPr>
        <w:t xml:space="preserve"> Encourage customers to opt for longer-term contracts to improve retention rates.</w:t>
      </w:r>
    </w:p>
    <w:p w14:paraId="719E0127"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Improve Service Reliability:</w:t>
      </w:r>
      <w:r w:rsidRPr="00202CCF">
        <w:rPr>
          <w:rFonts w:asciiTheme="majorHAnsi" w:hAnsiTheme="majorHAnsi" w:cs="Times New Roman"/>
          <w:b/>
          <w:color w:val="374151"/>
        </w:rPr>
        <w:t xml:space="preserve"> Address service interruptions promptly to enhance customer satisfaction and reduce churn.</w:t>
      </w:r>
    </w:p>
    <w:p w14:paraId="559F3AC4"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hAnsiTheme="majorHAnsi" w:cs="Times New Roman"/>
          <w:b/>
          <w:color w:val="374151"/>
        </w:rPr>
      </w:pPr>
      <w:r w:rsidRPr="00202CCF">
        <w:rPr>
          <w:rFonts w:asciiTheme="majorHAnsi" w:hAnsiTheme="majorHAnsi" w:cs="Times New Roman"/>
          <w:b/>
          <w:bCs/>
          <w:color w:val="374151"/>
          <w:bdr w:val="single" w:sz="2" w:space="0" w:color="D9D9E3" w:frame="1"/>
        </w:rPr>
        <w:t>Enhance Customer Support:</w:t>
      </w:r>
      <w:r w:rsidRPr="00202CCF">
        <w:rPr>
          <w:rFonts w:asciiTheme="majorHAnsi" w:hAnsiTheme="majorHAnsi" w:cs="Times New Roman"/>
          <w:b/>
          <w:color w:val="374151"/>
        </w:rPr>
        <w:t xml:space="preserve"> Focus on improving customer support to reduce the number of support interactions and increase customer satisfaction.</w:t>
      </w:r>
    </w:p>
    <w:p w14:paraId="589E45F2"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Limitations</w:t>
      </w:r>
    </w:p>
    <w:p w14:paraId="4AEE3F76" w14:textId="77777777" w:rsidR="00202CCF" w:rsidRPr="00202CCF" w:rsidRDefault="00202CCF" w:rsidP="00202CCF">
      <w:pPr>
        <w:pBdr>
          <w:top w:val="single" w:sz="2" w:space="0" w:color="D9D9E3"/>
          <w:left w:val="single" w:sz="2" w:space="5" w:color="D9D9E3"/>
          <w:bottom w:val="single" w:sz="2" w:space="0" w:color="D9D9E3"/>
          <w:right w:val="single" w:sz="2" w:space="0" w:color="D9D9E3"/>
        </w:pBdr>
        <w:shd w:val="clear" w:color="auto" w:fill="F7F7F8"/>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Limited historical data: The analysis was constrained by the availability of historical data, which covered the last 24 months.</w:t>
      </w:r>
    </w:p>
    <w:p w14:paraId="310576F2"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Future Work</w:t>
      </w:r>
    </w:p>
    <w:p w14:paraId="39B0FD07" w14:textId="77777777" w:rsid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color w:val="374151"/>
        </w:rPr>
        <w:t>Future work could involve collecting more granular data on customer interactions and conducting surveys to gain deeper insights into customer preferences and pain points.</w:t>
      </w:r>
    </w:p>
    <w:p w14:paraId="55E7CA96"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p>
    <w:p w14:paraId="3853BC8D" w14:textId="77777777" w:rsid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eastAsia="Times New Roman" w:hAnsiTheme="majorHAnsi" w:cs="Times New Roman"/>
          <w:b/>
          <w:bCs/>
          <w:sz w:val="30"/>
          <w:szCs w:val="30"/>
        </w:rPr>
        <w:t>Conclusion</w:t>
      </w:r>
    </w:p>
    <w:p w14:paraId="7F7541D0"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color w:val="374151"/>
        </w:rPr>
        <w:t>The "Customer Churn Analysis" POC has provided valuable insights into factors contributing to customer churn. By implementing the recommended strategies, we have the potential to significantly reduce churn rates, improve customer satisfaction, and ultimately boost revenue. This analysis underscores the importance of data-driven decision-making in our efforts to retain customers and achieve business success.</w:t>
      </w:r>
    </w:p>
    <w:p w14:paraId="506ACB89"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Appendices</w:t>
      </w:r>
    </w:p>
    <w:p w14:paraId="2C0F3417"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References</w:t>
      </w:r>
    </w:p>
    <w:p w14:paraId="5E4E30B8"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Theme="majorHAnsi" w:eastAsia="Times New Roman" w:hAnsiTheme="majorHAnsi" w:cs="Times New Roman"/>
          <w:b/>
          <w:bCs/>
          <w:sz w:val="30"/>
          <w:szCs w:val="30"/>
        </w:rPr>
      </w:pPr>
      <w:r w:rsidRPr="00202CCF">
        <w:rPr>
          <w:rFonts w:asciiTheme="majorHAnsi" w:eastAsia="Times New Roman" w:hAnsiTheme="majorHAnsi" w:cs="Times New Roman"/>
          <w:b/>
          <w:bCs/>
          <w:sz w:val="30"/>
          <w:szCs w:val="30"/>
        </w:rPr>
        <w:t>Contact Information</w:t>
      </w:r>
    </w:p>
    <w:p w14:paraId="78AFDEED" w14:textId="77777777" w:rsidR="00202CCF" w:rsidRPr="00202CCF" w:rsidRDefault="00202CCF" w:rsidP="00202CCF">
      <w:pPr>
        <w:pBdr>
          <w:top w:val="single" w:sz="2" w:space="0" w:color="D9D9E3"/>
          <w:left w:val="single" w:sz="2" w:space="0" w:color="D9D9E3"/>
          <w:bottom w:val="single" w:sz="2" w:space="0" w:color="D9D9E3"/>
          <w:right w:val="single" w:sz="2" w:space="0" w:color="D9D9E3"/>
        </w:pBdr>
        <w:shd w:val="clear" w:color="auto" w:fill="F7F7F8"/>
        <w:spacing w:after="300"/>
        <w:rPr>
          <w:rFonts w:asciiTheme="majorHAnsi" w:hAnsiTheme="majorHAnsi" w:cs="Times New Roman"/>
          <w:b/>
          <w:color w:val="374151"/>
        </w:rPr>
      </w:pPr>
      <w:r w:rsidRPr="00202CCF">
        <w:rPr>
          <w:rFonts w:asciiTheme="majorHAnsi" w:hAnsiTheme="majorHAnsi" w:cs="Times New Roman"/>
          <w:b/>
          <w:color w:val="374151"/>
        </w:rPr>
        <w:t>For any further inquiries or discussions, please contact:</w:t>
      </w:r>
    </w:p>
    <w:p w14:paraId="0E08335F" w14:textId="77777777" w:rsidR="00202CCF" w:rsidRPr="00202CCF" w:rsidRDefault="00202CCF" w:rsidP="00202CCF">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 xml:space="preserve">John Doe (Data Analyst): </w:t>
      </w:r>
      <w:hyperlink r:id="rId5" w:tgtFrame="_new" w:history="1">
        <w:r w:rsidRPr="00202CCF">
          <w:rPr>
            <w:rFonts w:asciiTheme="majorHAnsi" w:eastAsia="Times New Roman" w:hAnsiTheme="majorHAnsi" w:cs="Times New Roman"/>
            <w:b/>
            <w:color w:val="0000FF"/>
            <w:u w:val="single"/>
            <w:bdr w:val="single" w:sz="2" w:space="0" w:color="D9D9E3" w:frame="1"/>
          </w:rPr>
          <w:t>john.doe@email.com</w:t>
        </w:r>
      </w:hyperlink>
    </w:p>
    <w:p w14:paraId="6BA76DFE" w14:textId="77777777" w:rsidR="00202CCF" w:rsidRPr="00202CCF" w:rsidRDefault="00202CCF" w:rsidP="00202CCF">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 xml:space="preserve">Jane Smith (Data Scientist): </w:t>
      </w:r>
      <w:hyperlink r:id="rId6" w:tgtFrame="_new" w:history="1">
        <w:r w:rsidRPr="00202CCF">
          <w:rPr>
            <w:rFonts w:asciiTheme="majorHAnsi" w:eastAsia="Times New Roman" w:hAnsiTheme="majorHAnsi" w:cs="Times New Roman"/>
            <w:b/>
            <w:color w:val="0000FF"/>
            <w:u w:val="single"/>
            <w:bdr w:val="single" w:sz="2" w:space="0" w:color="D9D9E3" w:frame="1"/>
          </w:rPr>
          <w:t>jane.smith@email.com</w:t>
        </w:r>
      </w:hyperlink>
    </w:p>
    <w:p w14:paraId="1133A91B" w14:textId="77777777" w:rsidR="00841694" w:rsidRPr="00202CCF" w:rsidRDefault="00202CCF" w:rsidP="00202CCF">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eastAsia="Times New Roman" w:hAnsiTheme="majorHAnsi" w:cs="Times New Roman"/>
          <w:b/>
          <w:color w:val="374151"/>
        </w:rPr>
      </w:pPr>
      <w:r w:rsidRPr="00202CCF">
        <w:rPr>
          <w:rFonts w:asciiTheme="majorHAnsi" w:eastAsia="Times New Roman" w:hAnsiTheme="majorHAnsi" w:cs="Times New Roman"/>
          <w:b/>
          <w:color w:val="374151"/>
        </w:rPr>
        <w:t xml:space="preserve">Mark Johnson (Project Manager): </w:t>
      </w:r>
      <w:hyperlink r:id="rId7" w:tgtFrame="_new" w:history="1">
        <w:r w:rsidRPr="00202CCF">
          <w:rPr>
            <w:rFonts w:asciiTheme="majorHAnsi" w:eastAsia="Times New Roman" w:hAnsiTheme="majorHAnsi" w:cs="Times New Roman"/>
            <w:b/>
            <w:color w:val="0000FF"/>
            <w:u w:val="single"/>
            <w:bdr w:val="single" w:sz="2" w:space="0" w:color="D9D9E3" w:frame="1"/>
          </w:rPr>
          <w:t>mark.johnson@email.com</w:t>
        </w:r>
      </w:hyperlink>
      <w:r w:rsidRPr="00202CCF">
        <w:rPr>
          <w:rFonts w:asciiTheme="majorHAnsi" w:hAnsiTheme="majorHAnsi"/>
          <w:b/>
        </w:rPr>
        <w:t xml:space="preserve"> </w:t>
      </w:r>
    </w:p>
    <w:sectPr w:rsidR="00841694" w:rsidRPr="00202CCF" w:rsidSect="00A3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E1B47"/>
    <w:multiLevelType w:val="multilevel"/>
    <w:tmpl w:val="2D84A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091AF5"/>
    <w:multiLevelType w:val="multilevel"/>
    <w:tmpl w:val="B5F2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53636"/>
    <w:multiLevelType w:val="multilevel"/>
    <w:tmpl w:val="CCA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AC03B3"/>
    <w:multiLevelType w:val="multilevel"/>
    <w:tmpl w:val="448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326198"/>
    <w:multiLevelType w:val="multilevel"/>
    <w:tmpl w:val="C02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FB"/>
    <w:rsid w:val="00202CCF"/>
    <w:rsid w:val="00A26A0A"/>
    <w:rsid w:val="00A3569B"/>
    <w:rsid w:val="00B133FB"/>
    <w:rsid w:val="00FF69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E7F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02CC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02CC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02CC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CC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CC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02CCF"/>
    <w:rPr>
      <w:rFonts w:ascii="Times New Roman" w:hAnsi="Times New Roman" w:cs="Times New Roman"/>
      <w:b/>
      <w:bCs/>
      <w:sz w:val="27"/>
      <w:szCs w:val="27"/>
    </w:rPr>
  </w:style>
  <w:style w:type="paragraph" w:styleId="NormalWeb">
    <w:name w:val="Normal (Web)"/>
    <w:basedOn w:val="Normal"/>
    <w:uiPriority w:val="99"/>
    <w:semiHidden/>
    <w:unhideWhenUsed/>
    <w:rsid w:val="00202CC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2CCF"/>
    <w:rPr>
      <w:b/>
      <w:bCs/>
    </w:rPr>
  </w:style>
  <w:style w:type="character" w:styleId="Hyperlink">
    <w:name w:val="Hyperlink"/>
    <w:basedOn w:val="DefaultParagraphFont"/>
    <w:uiPriority w:val="99"/>
    <w:semiHidden/>
    <w:unhideWhenUsed/>
    <w:rsid w:val="00202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91152">
      <w:bodyDiv w:val="1"/>
      <w:marLeft w:val="0"/>
      <w:marRight w:val="0"/>
      <w:marTop w:val="0"/>
      <w:marBottom w:val="0"/>
      <w:divBdr>
        <w:top w:val="none" w:sz="0" w:space="0" w:color="auto"/>
        <w:left w:val="none" w:sz="0" w:space="0" w:color="auto"/>
        <w:bottom w:val="none" w:sz="0" w:space="0" w:color="auto"/>
        <w:right w:val="none" w:sz="0" w:space="0" w:color="auto"/>
      </w:divBdr>
    </w:div>
    <w:div w:id="960379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hn.doe@email.com" TargetMode="External"/><Relationship Id="rId6" Type="http://schemas.openxmlformats.org/officeDocument/2006/relationships/hyperlink" Target="mailto:jane.smith@email.com" TargetMode="External"/><Relationship Id="rId7" Type="http://schemas.openxmlformats.org/officeDocument/2006/relationships/hyperlink" Target="mailto:mark.johnson@e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616</Words>
  <Characters>3512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Proof of Concept (POC) Report – Test Example</vt:lpstr>
      <vt:lpstr>    Project Title: Customer Churn Analysis</vt:lpstr>
      <vt:lpstr>        Executive Summary</vt:lpstr>
      <vt:lpstr>        Project Background</vt:lpstr>
      <vt:lpstr>        Methodology</vt:lpstr>
      <vt:lpstr>        Data Findings</vt:lpstr>
      <vt:lpstr>        Insights and Recommendations</vt:lpstr>
      <vt:lpstr>        Limitations</vt:lpstr>
      <vt:lpstr>        Future Work</vt:lpstr>
      <vt:lpstr>        Appendices</vt:lpstr>
      <vt:lpstr>        References</vt:lpstr>
      <vt:lpstr>        Contact Information</vt:lpstr>
    </vt:vector>
  </TitlesOfParts>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2023-08-26T23:52:00Z</dcterms:created>
  <dcterms:modified xsi:type="dcterms:W3CDTF">2023-08-27T00:01:00Z</dcterms:modified>
</cp:coreProperties>
</file>