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연 간 단 가 계 약 서</w:t>
      </w:r>
    </w:p>
    <w:p>
      <w:r>
        <w:t xml:space="preserve"/>
      </w:r>
    </w:p>
    <w:p>
      <w:r>
        <w:t xml:space="preserve">계약번호 : U-2026-0201</w:t>
      </w:r>
    </w:p>
    <w:p>
      <w:r>
        <w:t xml:space="preserve">계약명 : [단가계약] 2026년 3공장 배관정비 단가공사</w:t>
      </w:r>
    </w:p>
    <w:p>
      <w:r>
        <w:t xml:space="preserve">계약상대자 : 태화이엔지(주)</w:t>
      </w:r>
    </w:p>
    <w:p>
      <w:r>
        <w:t xml:space="preserve">계약기간 : 2026.11.01 ~ 2026.12.31</w:t>
      </w:r>
    </w:p>
    <w:p>
      <w:r>
        <w:t xml:space="preserve">계약금액 : 금 85,000,000원 (부가세 별도)</w:t>
      </w:r>
    </w:p>
    <w:p>
      <w:r>
        <w:t xml:space="preserve"/>
      </w:r>
    </w:p>
    <w:p>
      <w:r>
        <w:t xml:space="preserve">본 계약은 단가계약으로서 발주자의 작업지시에 따라 계약단가로 정산한다.</w:t>
      </w:r>
    </w:p>
    <w:p>
      <w:r>
        <w:t xml:space="preserve">정산은 매월 말 작업실적에 따라 실시한다.</w:t>
      </w:r>
    </w:p>
  </w:body>
</w:document>
</file>