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600"/>
        <w:jc w:val="center"/>
      </w:pPr>
      <w:r>
        <w:rPr>
          <w:b/>
          <w:bCs/>
          <w:color w:val="1F3864"/>
          <w:sz w:val="60"/>
          <w:szCs w:val="60"/>
        </w:rPr>
        <w:t xml:space="preserve">管理者ガイド</w:t>
      </w:r>
    </w:p>
    <w:p>
      <w:pPr>
        <w:spacing w:after="80"/>
        <w:jc w:val="center"/>
      </w:pPr>
      <w:r>
        <w:rPr>
          <w:color w:val="555555"/>
          <w:sz w:val="30"/>
          <w:szCs w:val="30"/>
        </w:rPr>
        <w:t xml:space="preserve">管理画面の操作</w:t>
      </w:r>
    </w:p>
    <w:p>
      <w:pPr>
        <w:jc w:val="center"/>
      </w:pPr>
      <w:r>
        <w:rPr>
          <w:color w:val="888888"/>
          <w:sz w:val="22"/>
          <w:szCs w:val="22"/>
        </w:rPr>
        <w:t xml:space="preserve">ビザ検定システム　操作マニュアル</w:t>
      </w:r>
    </w:p>
    <w:p>
      <w:r>
        <w:br w:type="page"/>
      </w:r>
    </w:p>
    <w:p>
      <w:pPr>
        <w:pStyle w:val="Heading1"/>
      </w:pPr>
      <w:r>
        <w:t xml:space="preserve">1. 管理者の役割</w:t>
      </w:r>
    </w:p>
    <w:p>
      <w:pPr>
        <w:spacing w:after="120"/>
      </w:pPr>
      <w:r>
        <w:t xml:space="preserve">管理画面では、受験者の状況の把握と、受験者から寄せられた異議（チャレンジ）の裁定を行います。受験者の点数やクリア状況は、操作に応じて自動で計算し直されます。</w:t>
      </w:r>
    </w:p>
    <w:p>
      <w:pPr>
        <w:pBdr>
          <w:left w:val="single" w:color="2E5496" w:sz="18" w:space="8"/>
        </w:pBdr>
        <w:spacing w:after="140" w:before="60"/>
        <w:ind w:left="200"/>
      </w:pPr>
      <w:r>
        <w:rPr>
          <w:i/>
          <w:iCs/>
          <w:color w:val="444444"/>
        </w:rPr>
        <w:t xml:space="preserve">▶ 管理画面のURLには専用のトークンが含まれます。URLは管理者だけが知るようにし、外部に共有しないでください。</w:t>
      </w:r>
    </w:p>
    <w:p>
      <w:pPr>
        <w:pStyle w:val="Heading1"/>
      </w:pPr>
      <w:r>
        <w:t xml:space="preserve">2. 管理画面へのアクセス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管理用の専用URL（トークン付き）をブラウザで開きます。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受験者一覧が表示されれば、アクセス成功です。</w:t>
      </w:r>
    </w:p>
    <w:p>
      <w:pPr>
        <w:pStyle w:val="Heading1"/>
      </w:pPr>
      <w:r>
        <w:t xml:space="preserve">3. 受験者一覧</w:t>
      </w:r>
    </w:p>
    <w:p>
      <w:pPr>
        <w:spacing w:after="120"/>
      </w:pPr>
      <w:r>
        <w:t xml:space="preserve">登録済みのアカウントが一覧で表示されます。クリアした単元数の多い順に並びます。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受験者 … 表示名（クリックすると、その人の受験履歴が開きます）。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クリア単元数 … クリア済みの単元の数。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直近の受験 … いちばん新しい受験日時。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単元別進捗 … 単元ごとの状態（クリア済みは色付き、未クリアは満点回数 N/3）。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PW再設定 … その受験者のパスワードを再設定します。</w:t>
      </w:r>
    </w:p>
    <w:p>
      <w:pPr>
        <w:spacing w:after="20" w:before="100"/>
        <w:jc w:val="center"/>
      </w:pPr>
      <w:r>
        <w:drawing>
          <wp:inline distT="0" distB="0" distL="0" distR="0">
            <wp:extent cx="5143500" cy="5257800"/>
            <wp:effectExtent t="0" r="0" b="0" l="0"/>
            <wp:docPr id="1" name="10_admin_users" descr="受験者一覧" title="受験者一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777777"/>
          <w:sz w:val="18"/>
          <w:szCs w:val="18"/>
        </w:rPr>
        <w:t xml:space="preserve">▲ 受験者一覧</w:t>
      </w:r>
    </w:p>
    <w:p>
      <w:pPr>
        <w:pStyle w:val="Heading2"/>
      </w:pPr>
      <w:r>
        <w:t xml:space="preserve">個別の受験履歴</w:t>
      </w:r>
    </w:p>
    <w:p>
      <w:pPr>
        <w:spacing w:after="120"/>
      </w:pPr>
      <w:r>
        <w:t xml:space="preserve">受験者名をクリックすると、その人の履歴が開きます。点数そのものは表示せず、行の色で正答率を示します。満点の行にはレベルの右に「何回目の満点か（N/3）」が付きます。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行の色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意味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緑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満点（100%）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黄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正答率 61〜99%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赤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正答率 60% 以下</w:t>
            </w:r>
          </w:p>
        </w:tc>
      </w:tr>
    </w:tbl>
    <w:p>
      <w:pPr>
        <w:spacing w:after="20" w:before="100"/>
        <w:jc w:val="center"/>
      </w:pPr>
      <w:r>
        <w:drawing>
          <wp:inline distT="0" distB="0" distL="0" distR="0">
            <wp:extent cx="5143500" cy="5257800"/>
            <wp:effectExtent t="0" r="0" b="0" l="0"/>
            <wp:docPr id="1" name="11_admin_history" descr="個別の受験履歴（正答率を色で表示）" title="個別の受験履歴（正答率を色で表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777777"/>
          <w:sz w:val="18"/>
          <w:szCs w:val="18"/>
        </w:rPr>
        <w:t xml:space="preserve">▲ 個別の受験履歴（正答率を色で表示）</w:t>
      </w:r>
    </w:p>
    <w:p>
      <w:pPr>
        <w:pStyle w:val="Heading1"/>
      </w:pPr>
      <w:r>
        <w:t xml:space="preserve">4. パスワードの再設定</w:t>
      </w:r>
    </w:p>
    <w:p>
      <w:pPr>
        <w:spacing w:after="120"/>
      </w:pPr>
      <w:r>
        <w:t xml:space="preserve">受験者がパスワードを忘れたときは、管理者が再設定します。メール送信の仕組みは無いため、管理者が新しいパスワードを決めて本人に伝える運用です。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受験者一覧で、対象者の「PW再設定」を押します。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新しいパスワード（8文字以上）を入力します。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設定後、その新しいパスワードを本人へ伝えます。</w:t>
      </w:r>
    </w:p>
    <w:p>
      <w:pPr>
        <w:pBdr>
          <w:left w:val="single" w:color="2E5496" w:sz="18" w:space="8"/>
        </w:pBdr>
        <w:spacing w:after="140" w:before="60"/>
        <w:ind w:left="200"/>
      </w:pPr>
      <w:r>
        <w:rPr>
          <w:i/>
          <w:iCs/>
          <w:color w:val="444444"/>
        </w:rPr>
        <w:t xml:space="preserve">▶ 再設定すると、その受験者の既存のログインはすべて無効になります（本人は新しいパスワードで入り直します）。</w:t>
      </w:r>
    </w:p>
    <w:p>
      <w:pPr>
        <w:pStyle w:val="Heading1"/>
      </w:pPr>
      <w:r>
        <w:t xml:space="preserve">5. チャレンジ（異議申し立て）の裁定</w:t>
      </w:r>
    </w:p>
    <w:p>
      <w:pPr>
        <w:spacing w:after="120"/>
      </w:pPr>
      <w:r>
        <w:t xml:space="preserve">受験者から寄せられた異議は、管理画面で確認して裁定します。右上の受信箱ボタンに未処理の件数がバッジで表示されます。状態で絞り込みもできます。</w:t>
      </w:r>
    </w:p>
    <w:p>
      <w:pPr>
        <w:pStyle w:val="Heading2"/>
      </w:pPr>
      <w:r>
        <w:t xml:space="preserve">3つの対応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対応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正解に訂正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その設問を正解扱いにします（誤答だった場合は得点が増えます）。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ノーカウント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その設問を集計から除外します（分母から外れます。例：10問中1問を除外すると 9問満点で満点扱い）。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却下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申し立てを認めません。採点は変わりません。</w:t>
            </w:r>
          </w:p>
        </w:tc>
      </w:tr>
    </w:tbl>
    <w:p>
      <w:pPr>
        <w:spacing w:after="20" w:before="100"/>
        <w:jc w:val="center"/>
      </w:pPr>
      <w:r>
        <w:drawing>
          <wp:inline distT="0" distB="0" distL="0" distR="0">
            <wp:extent cx="5143500" cy="5257800"/>
            <wp:effectExtent t="0" r="0" b="0" l="0"/>
            <wp:docPr id="1" name="12_admin_challenge" descr="異議の裁定画面（正解に訂正／ノーカウント／却下）" title="異議の裁定画面（正解に訂正／ノーカウント／却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777777"/>
          <w:sz w:val="18"/>
          <w:szCs w:val="18"/>
        </w:rPr>
        <w:t xml:space="preserve">▲ 異議の裁定画面（正解に訂正／ノーカウント／却下）</w:t>
      </w:r>
    </w:p>
    <w:p>
      <w:pPr>
        <w:spacing w:after="120"/>
      </w:pPr>
      <w:r>
        <w:t xml:space="preserve">「正解に訂正」または「ノーカウント」で認めると、対象の受験の点数と、その単元の通算満点・クリア状況が自動で計算し直されます。受験者のマイページには「容認」と表示されます。</w:t>
      </w:r>
    </w:p>
    <w:p>
      <w:pPr>
        <w:pBdr>
          <w:left w:val="single" w:color="2E5496" w:sz="18" w:space="8"/>
        </w:pBdr>
        <w:spacing w:after="140" w:before="60"/>
        <w:ind w:left="200"/>
      </w:pPr>
      <w:r>
        <w:rPr>
          <w:i/>
          <w:iCs/>
          <w:color w:val="444444"/>
        </w:rPr>
        <w:t xml:space="preserve">▶ 認容したあと、根本的な是正が完了した印として「クローズ」できます（受験者の表示は引き続き「容認」）。確定した受験が見つからない異議は採点に反映されず、その旨の警告が出ます。</w:t>
      </w:r>
    </w:p>
    <w:p>
      <w:pPr>
        <w:pStyle w:val="Heading1"/>
      </w:pPr>
      <w:r>
        <w:t xml:space="preserve">6. 採点・クリアのルール（背景知識）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1単元10問。10問満点を通算3回でクリア（累計方式・満点でない回があっても減りません）。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点数は「素の採点（受験時の正誤）＋認めた異議」から毎回計算されます。保存された点数は計算結果の控えです。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異議を認めると過去の受験にさかのぼって採点が訂正されます（自動で再計算）。</w:t>
      </w:r>
    </w:p>
    <w:p>
      <w:pPr>
        <w:pBdr>
          <w:left w:val="single" w:color="2E5496" w:sz="18" w:space="8"/>
        </w:pBdr>
        <w:spacing w:after="140" w:before="60"/>
        <w:ind w:left="200"/>
      </w:pPr>
      <w:r>
        <w:rPr>
          <w:i/>
          <w:iCs/>
          <w:color w:val="444444"/>
        </w:rPr>
        <w:t xml:space="preserve">▶ 受験者一覧・履歴・マイページなど、点数が出るすべての画面は同じ計算結果を表示します。どこか1か所だけ食い違う、ということは起きない作りです。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管理者ガイド　–　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1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40" w:before="300"/>
      <w:outlineLvl w:val="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Yu Gothic" w:cs="Yu Gothic" w:eastAsia="Yu Gothic" w:hAnsi="Yu Gothic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e44671adeb8052c39ee7ccbeae641977052f668.jpg"/><Relationship Id="rId9" Type="http://schemas.openxmlformats.org/officeDocument/2006/relationships/image" Target="media/b0da8cb4e8ac7e6fc0de57c897ee04de544fd242.jpg"/><Relationship Id="rId10" Type="http://schemas.openxmlformats.org/officeDocument/2006/relationships/image" Target="media/7627c598b7aa6118b2a4d31fd3dfc2458c61f40b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2026-06-24T15:22:47.509Z</dcterms:created>
  <dcterms:modified xsi:type="dcterms:W3CDTF">2026-06-24T15:22:47.509Z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