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E0" w:rsidRPr="00C96502" w:rsidRDefault="004F0BE0" w:rsidP="004F0BE0">
      <w:pPr>
        <w:jc w:val="center"/>
        <w:rPr>
          <w:rFonts w:ascii="Cambria" w:hAnsi="Cambria" w:cs="Times New Roman"/>
          <w:sz w:val="28"/>
        </w:rPr>
      </w:pPr>
      <w:r w:rsidRPr="00C96502">
        <w:rPr>
          <w:rFonts w:ascii="Cambria" w:hAnsi="Cambria" w:cs="Times New Roman"/>
          <w:sz w:val="28"/>
        </w:rPr>
        <w:t xml:space="preserve">Assignment </w:t>
      </w:r>
      <w:r w:rsidR="00312469">
        <w:rPr>
          <w:rFonts w:ascii="Cambria" w:hAnsi="Cambria" w:cs="Times New Roman"/>
          <w:sz w:val="28"/>
        </w:rPr>
        <w:t>4</w:t>
      </w:r>
      <w:r w:rsidRPr="00C96502">
        <w:rPr>
          <w:rFonts w:ascii="Cambria" w:hAnsi="Cambria" w:cs="Times New Roman"/>
          <w:sz w:val="28"/>
        </w:rPr>
        <w:t xml:space="preserve"> – Code Document</w:t>
      </w:r>
    </w:p>
    <w:p w:rsidR="004F0BE0" w:rsidRPr="00C96502" w:rsidRDefault="004F0BE0" w:rsidP="004F0BE0">
      <w:pPr>
        <w:rPr>
          <w:rFonts w:ascii="Cambria" w:hAnsi="Cambria" w:cs="Times New Roman"/>
        </w:rPr>
      </w:pPr>
    </w:p>
    <w:p w:rsidR="004F0BE0" w:rsidRPr="00C96502" w:rsidRDefault="006C3708">
      <w:pPr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1. </w:t>
      </w:r>
      <w:r w:rsidR="00FD3ACC" w:rsidRPr="00C96502">
        <w:rPr>
          <w:rFonts w:ascii="Cambria" w:hAnsi="Cambria" w:cs="Times New Roman"/>
          <w:sz w:val="24"/>
        </w:rPr>
        <w:t>Development Environment</w:t>
      </w:r>
    </w:p>
    <w:p w:rsidR="004F0BE0" w:rsidRPr="00C96502" w:rsidRDefault="00C96502" w:rsidP="00FD3ACC">
      <w:pPr>
        <w:ind w:firstLineChars="100" w:firstLine="200"/>
        <w:rPr>
          <w:rFonts w:ascii="Cambria" w:hAnsi="Cambria" w:cs="Times New Roman"/>
          <w:szCs w:val="20"/>
        </w:rPr>
      </w:pPr>
      <w:r w:rsidRPr="00C96502">
        <w:rPr>
          <w:rFonts w:ascii="Cambria" w:eastAsia="Segoe UI Symbol" w:hAnsi="Cambria" w:cs="Calibri"/>
          <w:color w:val="000000"/>
          <w:szCs w:val="20"/>
        </w:rPr>
        <w:t xml:space="preserve">· </w:t>
      </w:r>
      <w:r w:rsidR="004F0BE0" w:rsidRPr="00C96502">
        <w:rPr>
          <w:rFonts w:ascii="Cambria" w:hAnsi="Cambria" w:cs="Times New Roman"/>
          <w:szCs w:val="20"/>
        </w:rPr>
        <w:t xml:space="preserve">Operating System: </w:t>
      </w:r>
      <w:r w:rsidR="00412631">
        <w:rPr>
          <w:rFonts w:ascii="Cambria" w:hAnsi="Cambria" w:cs="Times New Roman" w:hint="eastAsia"/>
          <w:b/>
          <w:szCs w:val="20"/>
        </w:rPr>
        <w:t>W</w:t>
      </w:r>
      <w:r w:rsidR="00412631">
        <w:rPr>
          <w:rFonts w:ascii="Cambria" w:hAnsi="Cambria" w:cs="Times New Roman"/>
          <w:b/>
          <w:szCs w:val="20"/>
        </w:rPr>
        <w:t>indows 10 Pro</w:t>
      </w:r>
    </w:p>
    <w:p w:rsidR="004F0BE0" w:rsidRPr="00C96502" w:rsidRDefault="00C96502" w:rsidP="00FD3ACC">
      <w:pPr>
        <w:ind w:firstLineChars="100" w:firstLine="200"/>
        <w:rPr>
          <w:rFonts w:ascii="Cambria" w:hAnsi="Cambria" w:cs="Times New Roman"/>
          <w:szCs w:val="20"/>
        </w:rPr>
      </w:pPr>
      <w:r w:rsidRPr="00C96502">
        <w:rPr>
          <w:rFonts w:ascii="Cambria" w:eastAsia="Segoe UI Symbol" w:hAnsi="Cambria" w:cs="Calibri"/>
          <w:color w:val="000000"/>
          <w:szCs w:val="20"/>
        </w:rPr>
        <w:t xml:space="preserve">· </w:t>
      </w:r>
      <w:r w:rsidR="004F0BE0" w:rsidRPr="00C96502">
        <w:rPr>
          <w:rFonts w:ascii="Cambria" w:hAnsi="Cambria" w:cs="Times New Roman"/>
          <w:szCs w:val="20"/>
        </w:rPr>
        <w:t xml:space="preserve">Language: </w:t>
      </w:r>
      <w:r w:rsidR="004F0BE0" w:rsidRPr="00C96502">
        <w:rPr>
          <w:rFonts w:ascii="Cambria" w:hAnsi="Cambria" w:cs="Times New Roman"/>
          <w:b/>
          <w:szCs w:val="20"/>
        </w:rPr>
        <w:t>Python 3.6.5</w:t>
      </w:r>
    </w:p>
    <w:p w:rsidR="004F0BE0" w:rsidRPr="00C96502" w:rsidRDefault="00C96502" w:rsidP="00FD3ACC">
      <w:pPr>
        <w:ind w:firstLineChars="100" w:firstLine="200"/>
        <w:rPr>
          <w:rFonts w:ascii="Cambria" w:hAnsi="Cambria" w:cs="Times New Roman"/>
          <w:szCs w:val="20"/>
        </w:rPr>
      </w:pPr>
      <w:r w:rsidRPr="00C96502">
        <w:rPr>
          <w:rFonts w:ascii="Cambria" w:eastAsia="Segoe UI Symbol" w:hAnsi="Cambria" w:cs="Calibri"/>
          <w:color w:val="000000"/>
          <w:szCs w:val="20"/>
        </w:rPr>
        <w:t xml:space="preserve">· </w:t>
      </w:r>
      <w:r w:rsidRPr="00C96502">
        <w:rPr>
          <w:rFonts w:ascii="Cambria" w:hAnsi="Cambria" w:cs="Times New Roman"/>
          <w:szCs w:val="20"/>
        </w:rPr>
        <w:t xml:space="preserve">Editor: </w:t>
      </w:r>
      <w:proofErr w:type="spellStart"/>
      <w:r w:rsidR="00412631">
        <w:rPr>
          <w:rFonts w:ascii="Cambria" w:hAnsi="Cambria" w:cs="Times New Roman"/>
          <w:szCs w:val="20"/>
        </w:rPr>
        <w:t>Pycharm</w:t>
      </w:r>
      <w:proofErr w:type="spellEnd"/>
    </w:p>
    <w:p w:rsidR="004F0BE0" w:rsidRPr="00C96502" w:rsidRDefault="004F0BE0" w:rsidP="004F0BE0">
      <w:pPr>
        <w:rPr>
          <w:rFonts w:ascii="Cambria" w:hAnsi="Cambria" w:cs="Times New Roman"/>
        </w:rPr>
      </w:pPr>
    </w:p>
    <w:p w:rsidR="00D8196D" w:rsidRPr="00C96502" w:rsidRDefault="006C3708" w:rsidP="001C63B9">
      <w:pPr>
        <w:rPr>
          <w:rFonts w:ascii="Cambria" w:hAnsi="Cambria" w:cs="Times New Roman"/>
        </w:rPr>
      </w:pPr>
      <w:r>
        <w:rPr>
          <w:rFonts w:ascii="Cambria" w:hAnsi="Cambria" w:cs="Times New Roman"/>
          <w:sz w:val="24"/>
        </w:rPr>
        <w:t xml:space="preserve">2. </w:t>
      </w:r>
      <w:r w:rsidR="00FD3ACC" w:rsidRPr="00C96502">
        <w:rPr>
          <w:rFonts w:ascii="Cambria" w:hAnsi="Cambria" w:cs="Times New Roman"/>
          <w:sz w:val="24"/>
        </w:rPr>
        <w:t>How to run the rode</w:t>
      </w:r>
    </w:p>
    <w:p w:rsidR="001C63B9" w:rsidRDefault="00C96502" w:rsidP="00C96502">
      <w:pPr>
        <w:ind w:firstLine="204"/>
        <w:rPr>
          <w:rFonts w:ascii="Cambria" w:eastAsia="Segoe UI Symbol" w:hAnsi="Cambria" w:cs="Calibri"/>
          <w:color w:val="000000"/>
          <w:szCs w:val="20"/>
        </w:rPr>
      </w:pPr>
      <w:r w:rsidRPr="00C96502">
        <w:rPr>
          <w:rFonts w:ascii="Cambria" w:eastAsia="Segoe UI Symbol" w:hAnsi="Cambria" w:cs="Calibri"/>
          <w:color w:val="000000"/>
          <w:szCs w:val="20"/>
        </w:rPr>
        <w:t>·</w:t>
      </w:r>
      <w:r>
        <w:rPr>
          <w:rFonts w:ascii="Cambria" w:eastAsia="Segoe UI Symbol" w:hAnsi="Cambria" w:cs="Calibri"/>
          <w:color w:val="000000"/>
          <w:szCs w:val="20"/>
        </w:rPr>
        <w:t xml:space="preserve"> This program is </w:t>
      </w:r>
      <w:r w:rsidR="00412631">
        <w:rPr>
          <w:rFonts w:ascii="Cambria" w:eastAsia="Segoe UI Symbol" w:hAnsi="Cambria" w:cs="Calibri"/>
          <w:color w:val="000000"/>
          <w:szCs w:val="20"/>
        </w:rPr>
        <w:t xml:space="preserve">recommended to be executed in </w:t>
      </w:r>
      <w:r w:rsidR="00312469">
        <w:rPr>
          <w:rFonts w:ascii="Cambria" w:eastAsia="Segoe UI Symbol" w:hAnsi="Cambria" w:cs="Calibri"/>
          <w:b/>
          <w:color w:val="000000"/>
          <w:szCs w:val="20"/>
        </w:rPr>
        <w:t xml:space="preserve">Windows 10, with </w:t>
      </w:r>
      <w:proofErr w:type="spellStart"/>
      <w:r w:rsidR="00312469">
        <w:rPr>
          <w:rFonts w:ascii="Cambria" w:eastAsia="Segoe UI Symbol" w:hAnsi="Cambria" w:cs="Calibri"/>
          <w:b/>
          <w:color w:val="000000"/>
          <w:szCs w:val="20"/>
        </w:rPr>
        <w:t>Pycharm</w:t>
      </w:r>
      <w:proofErr w:type="spellEnd"/>
      <w:r w:rsidR="00312469">
        <w:rPr>
          <w:rFonts w:ascii="Cambria" w:eastAsia="Segoe UI Symbol" w:hAnsi="Cambria" w:cs="Calibri"/>
          <w:b/>
          <w:color w:val="000000"/>
          <w:szCs w:val="20"/>
        </w:rPr>
        <w:t xml:space="preserve"> IDE</w:t>
      </w:r>
      <w:r w:rsidR="00312469" w:rsidRPr="00312469">
        <w:rPr>
          <w:rFonts w:ascii="Cambria" w:eastAsia="Segoe UI Symbol" w:hAnsi="Cambria" w:cs="Calibri"/>
          <w:color w:val="000000"/>
          <w:szCs w:val="20"/>
        </w:rPr>
        <w:t>.</w:t>
      </w:r>
    </w:p>
    <w:p w:rsidR="00C96502" w:rsidRPr="00C96502" w:rsidRDefault="00C96502" w:rsidP="00312469">
      <w:pPr>
        <w:ind w:firstLine="204"/>
        <w:rPr>
          <w:rFonts w:ascii="Cambria" w:hAnsi="Cambria" w:cs="Times New Roman"/>
        </w:rPr>
      </w:pPr>
      <w:r w:rsidRPr="00C96502">
        <w:rPr>
          <w:rFonts w:ascii="Cambria" w:eastAsia="Segoe UI Symbol" w:hAnsi="Cambria" w:cs="Calibri"/>
          <w:color w:val="000000"/>
          <w:szCs w:val="20"/>
        </w:rPr>
        <w:t>·</w:t>
      </w:r>
      <w:r w:rsidR="00412631">
        <w:rPr>
          <w:rFonts w:ascii="Cambria" w:eastAsia="Segoe UI Symbol" w:hAnsi="Cambria" w:cs="Calibri"/>
          <w:color w:val="000000"/>
          <w:szCs w:val="20"/>
        </w:rPr>
        <w:t xml:space="preserve"> Please execute and ready the </w:t>
      </w:r>
      <w:r w:rsidR="00412631">
        <w:rPr>
          <w:rFonts w:ascii="Cambria" w:eastAsia="Segoe UI Symbol" w:hAnsi="Cambria" w:cs="Calibri"/>
          <w:b/>
          <w:color w:val="000000"/>
          <w:szCs w:val="20"/>
        </w:rPr>
        <w:t xml:space="preserve">receiver </w:t>
      </w:r>
      <w:r w:rsidR="00412631">
        <w:rPr>
          <w:rFonts w:ascii="Cambria" w:eastAsia="Segoe UI Symbol" w:hAnsi="Cambria" w:cs="Calibri"/>
          <w:color w:val="000000"/>
          <w:szCs w:val="20"/>
        </w:rPr>
        <w:t xml:space="preserve">program first, and then the </w:t>
      </w:r>
      <w:r w:rsidR="00412631">
        <w:rPr>
          <w:rFonts w:ascii="Cambria" w:eastAsia="Segoe UI Symbol" w:hAnsi="Cambria" w:cs="Calibri"/>
          <w:b/>
          <w:color w:val="000000"/>
          <w:szCs w:val="20"/>
        </w:rPr>
        <w:t>sender</w:t>
      </w:r>
      <w:r w:rsidR="00412631">
        <w:rPr>
          <w:rFonts w:ascii="Cambria" w:eastAsia="Segoe UI Symbol" w:hAnsi="Cambria" w:cs="Calibri"/>
          <w:color w:val="000000"/>
          <w:szCs w:val="20"/>
        </w:rPr>
        <w:t xml:space="preserve"> program.</w:t>
      </w:r>
    </w:p>
    <w:p w:rsidR="00D8196D" w:rsidRPr="00C96502" w:rsidRDefault="00D8196D" w:rsidP="00FD3ACC">
      <w:pPr>
        <w:rPr>
          <w:rFonts w:ascii="Cambria" w:hAnsi="Cambria" w:cs="Times New Roman"/>
        </w:rPr>
      </w:pPr>
    </w:p>
    <w:p w:rsidR="00D8196D" w:rsidRPr="00C96502" w:rsidRDefault="00D76005" w:rsidP="00FD3ACC">
      <w:pPr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3. </w:t>
      </w:r>
      <w:r w:rsidR="00D8196D" w:rsidRPr="00C96502">
        <w:rPr>
          <w:rFonts w:ascii="Cambria" w:hAnsi="Cambria" w:cs="Times New Roman"/>
          <w:sz w:val="24"/>
        </w:rPr>
        <w:t>Code explanation</w:t>
      </w:r>
    </w:p>
    <w:p w:rsidR="00F4273F" w:rsidRPr="00F4273F" w:rsidRDefault="006C3708" w:rsidP="00F4273F">
      <w:pPr>
        <w:ind w:leftChars="100" w:left="300" w:hangingChars="50" w:hanging="100"/>
        <w:rPr>
          <w:rFonts w:ascii="Cambria" w:hAnsi="Cambria" w:cs="Calibri" w:hint="eastAsia"/>
          <w:color w:val="000000"/>
          <w:szCs w:val="20"/>
        </w:rPr>
      </w:pPr>
      <w:r w:rsidRPr="00C96502">
        <w:rPr>
          <w:rFonts w:ascii="Cambria" w:eastAsia="Segoe UI Symbol" w:hAnsi="Cambria" w:cs="Calibri"/>
          <w:color w:val="000000"/>
          <w:szCs w:val="20"/>
        </w:rPr>
        <w:t>·</w:t>
      </w:r>
      <w:r>
        <w:rPr>
          <w:rFonts w:ascii="Cambria" w:eastAsia="Segoe UI Symbol" w:hAnsi="Cambria" w:cs="Calibri"/>
          <w:color w:val="000000"/>
          <w:szCs w:val="20"/>
        </w:rPr>
        <w:t xml:space="preserve"> </w:t>
      </w:r>
      <w:r w:rsidR="00F4273F">
        <w:rPr>
          <w:rFonts w:ascii="Cambria" w:eastAsia="Segoe UI Symbol" w:hAnsi="Cambria" w:cs="Calibri"/>
          <w:color w:val="000000"/>
          <w:szCs w:val="20"/>
        </w:rPr>
        <w:t xml:space="preserve">There are </w:t>
      </w:r>
      <w:r w:rsidR="00F4273F" w:rsidRPr="00F4273F">
        <w:rPr>
          <w:rFonts w:ascii="Cambria" w:eastAsia="Segoe UI Symbol" w:hAnsi="Cambria" w:cs="Calibri"/>
          <w:b/>
          <w:color w:val="000000"/>
          <w:szCs w:val="20"/>
        </w:rPr>
        <w:t>3 threads</w:t>
      </w:r>
      <w:r w:rsidR="00F4273F">
        <w:rPr>
          <w:rFonts w:ascii="Cambria" w:eastAsia="Segoe UI Symbol" w:hAnsi="Cambria" w:cs="Calibri"/>
          <w:color w:val="000000"/>
          <w:szCs w:val="20"/>
        </w:rPr>
        <w:t xml:space="preserve"> in </w:t>
      </w:r>
      <w:r w:rsidR="00F4273F" w:rsidRPr="00F4273F">
        <w:rPr>
          <w:rFonts w:ascii="Cambria" w:eastAsia="Segoe UI Symbol" w:hAnsi="Cambria" w:cs="Calibri"/>
          <w:b/>
          <w:color w:val="000000"/>
          <w:szCs w:val="20"/>
        </w:rPr>
        <w:t>receiver program</w:t>
      </w:r>
      <w:r w:rsidR="00F4273F">
        <w:rPr>
          <w:rFonts w:ascii="Cambria" w:eastAsia="Segoe UI Symbol" w:hAnsi="Cambria" w:cs="Calibri"/>
          <w:color w:val="000000"/>
          <w:szCs w:val="20"/>
        </w:rPr>
        <w:t>: status printing thread, ACK sending thread, and the main thread which receives packets from the multiple senders.</w:t>
      </w:r>
    </w:p>
    <w:p w:rsidR="00094D65" w:rsidRPr="00F4273F" w:rsidRDefault="00094D65" w:rsidP="00094D65">
      <w:pPr>
        <w:ind w:leftChars="100" w:left="300" w:hangingChars="50" w:hanging="100"/>
        <w:rPr>
          <w:rFonts w:ascii="Cambria" w:eastAsia="Segoe UI Symbol" w:hAnsi="Cambria" w:cs="Calibri"/>
          <w:color w:val="000000"/>
          <w:szCs w:val="20"/>
        </w:rPr>
      </w:pPr>
      <w:r w:rsidRPr="00C96502">
        <w:rPr>
          <w:rFonts w:ascii="Cambria" w:eastAsia="Segoe UI Symbol" w:hAnsi="Cambria" w:cs="Calibri"/>
          <w:color w:val="000000"/>
          <w:szCs w:val="20"/>
        </w:rPr>
        <w:t>·</w:t>
      </w:r>
      <w:r>
        <w:rPr>
          <w:rFonts w:ascii="Cambria" w:eastAsia="Segoe UI Symbol" w:hAnsi="Cambria" w:cs="Calibri"/>
          <w:color w:val="000000"/>
          <w:szCs w:val="20"/>
        </w:rPr>
        <w:t xml:space="preserve"> </w:t>
      </w:r>
      <w:r w:rsidR="00F4273F">
        <w:rPr>
          <w:rFonts w:ascii="Cambria" w:eastAsia="Segoe UI Symbol" w:hAnsi="Cambria" w:cs="Calibri"/>
          <w:color w:val="000000"/>
          <w:szCs w:val="20"/>
        </w:rPr>
        <w:t xml:space="preserve">If receiver gets the packet but the bottleneck queue is full, it immediately sends </w:t>
      </w:r>
      <w:r w:rsidR="00F4273F">
        <w:rPr>
          <w:rFonts w:ascii="Cambria" w:eastAsia="Segoe UI Symbol" w:hAnsi="Cambria" w:cs="Calibri"/>
          <w:b/>
          <w:color w:val="000000"/>
          <w:szCs w:val="20"/>
        </w:rPr>
        <w:t xml:space="preserve">queue full message </w:t>
      </w:r>
      <w:r w:rsidR="00F4273F">
        <w:rPr>
          <w:rFonts w:ascii="Cambria" w:eastAsia="Segoe UI Symbol" w:hAnsi="Cambria" w:cs="Calibri"/>
          <w:color w:val="000000"/>
          <w:szCs w:val="20"/>
        </w:rPr>
        <w:t xml:space="preserve">to the sender. Otherwise, if the bottleneck queue is not full yet, it </w:t>
      </w:r>
      <w:proofErr w:type="spellStart"/>
      <w:r w:rsidR="00F4273F">
        <w:rPr>
          <w:rFonts w:ascii="Cambria" w:eastAsia="Segoe UI Symbol" w:hAnsi="Cambria" w:cs="Calibri"/>
          <w:color w:val="000000"/>
          <w:szCs w:val="20"/>
        </w:rPr>
        <w:t>enqueues</w:t>
      </w:r>
      <w:proofErr w:type="spellEnd"/>
      <w:r w:rsidR="00F4273F">
        <w:rPr>
          <w:rFonts w:ascii="Cambria" w:eastAsia="Segoe UI Symbol" w:hAnsi="Cambria" w:cs="Calibri"/>
          <w:color w:val="000000"/>
          <w:szCs w:val="20"/>
        </w:rPr>
        <w:t xml:space="preserve"> the sender’s address into the queue.</w:t>
      </w:r>
    </w:p>
    <w:p w:rsidR="008F15E4" w:rsidRDefault="00094D65" w:rsidP="00381CEA">
      <w:pPr>
        <w:ind w:leftChars="100" w:left="300" w:hangingChars="50" w:hanging="100"/>
        <w:rPr>
          <w:rFonts w:ascii="Cambria" w:eastAsia="Segoe UI Symbol" w:hAnsi="Cambria" w:cs="Calibri"/>
          <w:color w:val="000000"/>
          <w:szCs w:val="20"/>
        </w:rPr>
      </w:pPr>
      <w:r w:rsidRPr="00C96502">
        <w:rPr>
          <w:rFonts w:ascii="Cambria" w:eastAsia="Segoe UI Symbol" w:hAnsi="Cambria" w:cs="Calibri"/>
          <w:color w:val="000000"/>
          <w:szCs w:val="20"/>
        </w:rPr>
        <w:t>·</w:t>
      </w:r>
      <w:r>
        <w:rPr>
          <w:rFonts w:ascii="Cambria" w:eastAsia="Segoe UI Symbol" w:hAnsi="Cambria" w:cs="Calibri"/>
          <w:color w:val="000000"/>
          <w:szCs w:val="20"/>
        </w:rPr>
        <w:t xml:space="preserve"> </w:t>
      </w:r>
      <w:r w:rsidR="00F4273F">
        <w:rPr>
          <w:rFonts w:ascii="Cambria" w:eastAsia="Segoe UI Symbol" w:hAnsi="Cambria" w:cs="Calibri"/>
          <w:color w:val="000000"/>
          <w:szCs w:val="20"/>
        </w:rPr>
        <w:t xml:space="preserve">In ACK sending thread, it constantly </w:t>
      </w:r>
      <w:proofErr w:type="spellStart"/>
      <w:r w:rsidR="00F4273F">
        <w:rPr>
          <w:rFonts w:ascii="Cambria" w:eastAsia="Segoe UI Symbol" w:hAnsi="Cambria" w:cs="Calibri"/>
          <w:color w:val="000000"/>
          <w:szCs w:val="20"/>
        </w:rPr>
        <w:t>dequeues</w:t>
      </w:r>
      <w:proofErr w:type="spellEnd"/>
      <w:r w:rsidR="00F4273F">
        <w:rPr>
          <w:rFonts w:ascii="Cambria" w:eastAsia="Segoe UI Symbol" w:hAnsi="Cambria" w:cs="Calibri"/>
          <w:color w:val="000000"/>
          <w:szCs w:val="20"/>
        </w:rPr>
        <w:t xml:space="preserve"> the element from the bottleneck queue regarding the </w:t>
      </w:r>
      <w:r w:rsidR="00F4273F">
        <w:rPr>
          <w:rFonts w:ascii="Cambria" w:eastAsia="Segoe UI Symbol" w:hAnsi="Cambria" w:cs="Calibri"/>
          <w:b/>
          <w:color w:val="000000"/>
          <w:szCs w:val="20"/>
        </w:rPr>
        <w:t>bottleneck link rate</w:t>
      </w:r>
      <w:r w:rsidR="00F4273F">
        <w:rPr>
          <w:rFonts w:ascii="Cambria" w:eastAsia="Segoe UI Symbol" w:hAnsi="Cambria" w:cs="Calibri"/>
          <w:color w:val="000000"/>
          <w:szCs w:val="20"/>
        </w:rPr>
        <w:t xml:space="preserve">. With the </w:t>
      </w:r>
      <w:proofErr w:type="spellStart"/>
      <w:r w:rsidR="00F4273F">
        <w:rPr>
          <w:rFonts w:ascii="Cambria" w:eastAsia="Segoe UI Symbol" w:hAnsi="Cambria" w:cs="Calibri"/>
          <w:color w:val="000000"/>
          <w:szCs w:val="20"/>
        </w:rPr>
        <w:t>dequeued</w:t>
      </w:r>
      <w:proofErr w:type="spellEnd"/>
      <w:r w:rsidR="00F4273F">
        <w:rPr>
          <w:rFonts w:ascii="Cambria" w:eastAsia="Segoe UI Symbol" w:hAnsi="Cambria" w:cs="Calibri"/>
          <w:color w:val="000000"/>
          <w:szCs w:val="20"/>
        </w:rPr>
        <w:t xml:space="preserve"> element, which is the address of the sender, receiver simply sends the ACK message to the sender.</w:t>
      </w:r>
    </w:p>
    <w:p w:rsidR="00F4273F" w:rsidRPr="00F4273F" w:rsidRDefault="00F4273F" w:rsidP="00381CEA">
      <w:pPr>
        <w:ind w:leftChars="100" w:left="300" w:hangingChars="50" w:hanging="100"/>
        <w:rPr>
          <w:rFonts w:ascii="Cambria" w:eastAsia="Segoe UI Symbol" w:hAnsi="Cambria" w:cs="Times New Roman"/>
          <w:color w:val="000000"/>
          <w:szCs w:val="20"/>
        </w:rPr>
      </w:pPr>
      <w:r w:rsidRPr="00C96502">
        <w:rPr>
          <w:rFonts w:ascii="Cambria" w:eastAsia="Segoe UI Symbol" w:hAnsi="Cambria" w:cs="Calibri"/>
          <w:color w:val="000000"/>
          <w:szCs w:val="20"/>
        </w:rPr>
        <w:t>·</w:t>
      </w:r>
      <w:r>
        <w:rPr>
          <w:rFonts w:ascii="Cambria" w:eastAsia="Segoe UI Symbol" w:hAnsi="Cambria" w:cs="Calibri"/>
          <w:color w:val="000000"/>
          <w:szCs w:val="20"/>
        </w:rPr>
        <w:t xml:space="preserve"> Status printing thread calculates </w:t>
      </w:r>
      <w:r>
        <w:rPr>
          <w:rFonts w:ascii="Cambria" w:eastAsia="Segoe UI Symbol" w:hAnsi="Cambria" w:cs="Calibri"/>
          <w:b/>
          <w:color w:val="000000"/>
          <w:szCs w:val="20"/>
        </w:rPr>
        <w:t xml:space="preserve">average queue occupancy </w:t>
      </w:r>
      <w:r>
        <w:rPr>
          <w:rFonts w:ascii="Cambria" w:eastAsia="Segoe UI Symbol" w:hAnsi="Cambria" w:cs="Calibri"/>
          <w:color w:val="000000"/>
          <w:szCs w:val="20"/>
        </w:rPr>
        <w:t>for each 0.1 second. After calculating 20 times, when 2 seconds passed, it shows the status of receiver on the console.</w:t>
      </w:r>
    </w:p>
    <w:p w:rsidR="00BB18C2" w:rsidRDefault="00381CEA" w:rsidP="00BB18C2">
      <w:pPr>
        <w:ind w:leftChars="100" w:left="300" w:hangingChars="50" w:hanging="100"/>
        <w:rPr>
          <w:rFonts w:ascii="Cambria" w:eastAsia="Segoe UI Symbol" w:hAnsi="Cambria" w:cs="Calibri"/>
          <w:color w:val="000000"/>
          <w:szCs w:val="20"/>
        </w:rPr>
      </w:pPr>
      <w:r w:rsidRPr="00C96502">
        <w:rPr>
          <w:rFonts w:ascii="Cambria" w:eastAsia="Segoe UI Symbol" w:hAnsi="Cambria" w:cs="Calibri"/>
          <w:color w:val="000000"/>
          <w:szCs w:val="20"/>
        </w:rPr>
        <w:t>·</w:t>
      </w:r>
      <w:r>
        <w:rPr>
          <w:rFonts w:ascii="Cambria" w:eastAsia="Segoe UI Symbol" w:hAnsi="Cambria" w:cs="Calibri"/>
          <w:color w:val="000000"/>
          <w:szCs w:val="20"/>
        </w:rPr>
        <w:t xml:space="preserve"> </w:t>
      </w:r>
      <w:r w:rsidR="00BB18C2">
        <w:rPr>
          <w:rFonts w:ascii="Cambria" w:eastAsia="Segoe UI Symbol" w:hAnsi="Cambria" w:cs="Calibri"/>
          <w:color w:val="000000"/>
          <w:szCs w:val="20"/>
        </w:rPr>
        <w:t xml:space="preserve">There are </w:t>
      </w:r>
      <w:r w:rsidR="00BB18C2">
        <w:rPr>
          <w:rFonts w:ascii="Cambria" w:eastAsia="Segoe UI Symbol" w:hAnsi="Cambria" w:cs="Calibri"/>
          <w:b/>
          <w:color w:val="000000"/>
          <w:szCs w:val="20"/>
        </w:rPr>
        <w:t xml:space="preserve">3 threads </w:t>
      </w:r>
      <w:r w:rsidR="00BB18C2">
        <w:rPr>
          <w:rFonts w:ascii="Cambria" w:eastAsia="Segoe UI Symbol" w:hAnsi="Cambria" w:cs="Calibri"/>
          <w:color w:val="000000"/>
          <w:szCs w:val="20"/>
        </w:rPr>
        <w:t xml:space="preserve">in </w:t>
      </w:r>
      <w:r w:rsidR="00BB18C2">
        <w:rPr>
          <w:rFonts w:ascii="Cambria" w:eastAsia="Segoe UI Symbol" w:hAnsi="Cambria" w:cs="Calibri"/>
          <w:b/>
          <w:color w:val="000000"/>
          <w:szCs w:val="20"/>
        </w:rPr>
        <w:t>sender program</w:t>
      </w:r>
      <w:r w:rsidR="00BB18C2">
        <w:rPr>
          <w:rFonts w:ascii="Cambria" w:eastAsia="Segoe UI Symbol" w:hAnsi="Cambria" w:cs="Calibri"/>
          <w:color w:val="000000"/>
          <w:szCs w:val="20"/>
        </w:rPr>
        <w:t>: status printing thread, ACK receiving thread, and the main thread which sends packets to the receiver.</w:t>
      </w:r>
    </w:p>
    <w:p w:rsidR="00B512D5" w:rsidRDefault="00C54A37" w:rsidP="00C54A37">
      <w:pPr>
        <w:ind w:leftChars="100" w:left="300" w:hangingChars="50" w:hanging="100"/>
        <w:rPr>
          <w:rFonts w:ascii="Cambria" w:eastAsia="Segoe UI Symbol" w:hAnsi="Cambria" w:cs="Calibri"/>
          <w:color w:val="000000"/>
          <w:szCs w:val="20"/>
        </w:rPr>
      </w:pPr>
      <w:r w:rsidRPr="00C96502">
        <w:rPr>
          <w:rFonts w:ascii="Cambria" w:eastAsia="Segoe UI Symbol" w:hAnsi="Cambria" w:cs="Calibri"/>
          <w:color w:val="000000"/>
          <w:szCs w:val="20"/>
        </w:rPr>
        <w:t>·</w:t>
      </w:r>
      <w:r>
        <w:rPr>
          <w:rFonts w:ascii="Cambria" w:eastAsia="Segoe UI Symbol" w:hAnsi="Cambria" w:cs="Calibri"/>
          <w:color w:val="000000"/>
          <w:szCs w:val="20"/>
        </w:rPr>
        <w:t xml:space="preserve"> </w:t>
      </w:r>
      <w:r w:rsidR="00BB18C2">
        <w:rPr>
          <w:rFonts w:ascii="Cambria" w:eastAsia="Segoe UI Symbol" w:hAnsi="Cambria" w:cs="Calibri"/>
          <w:color w:val="000000"/>
          <w:szCs w:val="20"/>
        </w:rPr>
        <w:t>The sender constantly sends 1,000-byte packet to the receiver according to its sending rate.</w:t>
      </w:r>
    </w:p>
    <w:p w:rsidR="00C54A37" w:rsidRDefault="00C54A37" w:rsidP="00BB18C2">
      <w:pPr>
        <w:ind w:leftChars="100" w:left="300" w:hangingChars="50" w:hanging="100"/>
        <w:rPr>
          <w:rFonts w:ascii="Cambria" w:eastAsia="Segoe UI Symbol" w:hAnsi="Cambria" w:cs="Calibri"/>
          <w:color w:val="000000"/>
          <w:szCs w:val="20"/>
        </w:rPr>
      </w:pPr>
      <w:r w:rsidRPr="00C96502">
        <w:rPr>
          <w:rFonts w:ascii="Cambria" w:eastAsia="Segoe UI Symbol" w:hAnsi="Cambria" w:cs="Calibri"/>
          <w:color w:val="000000"/>
          <w:szCs w:val="20"/>
        </w:rPr>
        <w:t>·</w:t>
      </w:r>
      <w:r>
        <w:rPr>
          <w:rFonts w:ascii="Cambria" w:eastAsia="Segoe UI Symbol" w:hAnsi="Cambria" w:cs="Calibri"/>
          <w:color w:val="000000"/>
          <w:szCs w:val="20"/>
        </w:rPr>
        <w:t xml:space="preserve"> </w:t>
      </w:r>
      <w:r w:rsidR="00BB18C2">
        <w:rPr>
          <w:rFonts w:ascii="Cambria" w:eastAsia="Segoe UI Symbol" w:hAnsi="Cambria" w:cs="Calibri"/>
          <w:color w:val="000000"/>
          <w:szCs w:val="20"/>
        </w:rPr>
        <w:t xml:space="preserve">In ACK receiving thread, it gets the message from the receiver. The message could be either </w:t>
      </w:r>
      <w:r w:rsidR="00BB18C2">
        <w:rPr>
          <w:rFonts w:ascii="Cambria" w:eastAsia="Segoe UI Symbol" w:hAnsi="Cambria" w:cs="Calibri"/>
          <w:b/>
          <w:color w:val="000000"/>
          <w:szCs w:val="20"/>
        </w:rPr>
        <w:t xml:space="preserve">queue full message </w:t>
      </w:r>
      <w:r w:rsidR="00BB18C2">
        <w:rPr>
          <w:rFonts w:ascii="Cambria" w:eastAsia="Segoe UI Symbol" w:hAnsi="Cambria" w:cs="Calibri"/>
          <w:color w:val="000000"/>
          <w:szCs w:val="20"/>
        </w:rPr>
        <w:t xml:space="preserve">that receiver feedbacks, or </w:t>
      </w:r>
      <w:r w:rsidR="00BB18C2">
        <w:rPr>
          <w:rFonts w:ascii="Cambria" w:eastAsia="Segoe UI Symbol" w:hAnsi="Cambria" w:cs="Calibri"/>
          <w:b/>
          <w:color w:val="000000"/>
          <w:szCs w:val="20"/>
        </w:rPr>
        <w:t xml:space="preserve">ACK message </w:t>
      </w:r>
      <w:r w:rsidR="00BB18C2">
        <w:rPr>
          <w:rFonts w:ascii="Cambria" w:eastAsia="Segoe UI Symbol" w:hAnsi="Cambria" w:cs="Calibri"/>
          <w:color w:val="000000"/>
          <w:szCs w:val="20"/>
        </w:rPr>
        <w:t>that receiver successfully gets the packet.</w:t>
      </w:r>
    </w:p>
    <w:p w:rsidR="00BB18C2" w:rsidRDefault="00BB18C2" w:rsidP="00BB18C2">
      <w:pPr>
        <w:ind w:leftChars="100" w:left="300" w:hangingChars="50" w:hanging="100"/>
        <w:rPr>
          <w:rFonts w:ascii="Cambria" w:hAnsi="Cambria" w:cs="Calibri"/>
          <w:color w:val="000000"/>
          <w:szCs w:val="20"/>
        </w:rPr>
      </w:pPr>
      <w:r w:rsidRPr="00C96502">
        <w:rPr>
          <w:rFonts w:ascii="Cambria" w:eastAsia="Segoe UI Symbol" w:hAnsi="Cambria" w:cs="Calibri"/>
          <w:color w:val="000000"/>
          <w:szCs w:val="20"/>
        </w:rPr>
        <w:t>·</w:t>
      </w:r>
      <w:r>
        <w:rPr>
          <w:rFonts w:ascii="Cambria" w:eastAsia="Segoe UI Symbol" w:hAnsi="Cambria" w:cs="Calibri"/>
          <w:color w:val="000000"/>
          <w:szCs w:val="20"/>
        </w:rPr>
        <w:t xml:space="preserve"> In ACK receiving thread, </w:t>
      </w:r>
      <w:r>
        <w:rPr>
          <w:rFonts w:ascii="Cambria" w:eastAsia="Segoe UI Symbol" w:hAnsi="Cambria" w:cs="Calibri"/>
          <w:color w:val="000000"/>
          <w:szCs w:val="20"/>
        </w:rPr>
        <w:t xml:space="preserve">if the message is </w:t>
      </w:r>
      <w:r>
        <w:rPr>
          <w:rFonts w:ascii="Cambria" w:eastAsia="Segoe UI Symbol" w:hAnsi="Cambria" w:cs="Calibri"/>
          <w:b/>
          <w:color w:val="000000"/>
          <w:szCs w:val="20"/>
        </w:rPr>
        <w:t>queue full feedback</w:t>
      </w:r>
      <w:r>
        <w:rPr>
          <w:rFonts w:ascii="Cambria" w:eastAsia="Segoe UI Symbol" w:hAnsi="Cambria" w:cs="Calibri"/>
          <w:color w:val="000000"/>
          <w:szCs w:val="20"/>
        </w:rPr>
        <w:t xml:space="preserve">, sender shrink </w:t>
      </w:r>
      <w:r w:rsidR="000B40C9">
        <w:rPr>
          <w:rFonts w:ascii="Cambria" w:eastAsia="Segoe UI Symbol" w:hAnsi="Cambria" w:cs="Calibri"/>
          <w:color w:val="000000"/>
          <w:szCs w:val="20"/>
        </w:rPr>
        <w:t xml:space="preserve">the sending rate </w:t>
      </w:r>
      <w:r w:rsidR="007B5F28">
        <w:rPr>
          <w:rFonts w:ascii="Cambria" w:eastAsia="Segoe UI Symbol" w:hAnsi="Cambria" w:cs="Calibri"/>
          <w:color w:val="000000"/>
          <w:szCs w:val="20"/>
        </w:rPr>
        <w:t xml:space="preserve">to the </w:t>
      </w:r>
      <w:r w:rsidR="000B40C9">
        <w:rPr>
          <w:rFonts w:ascii="Cambria" w:eastAsia="Segoe UI Symbol" w:hAnsi="Cambria" w:cs="Calibri"/>
          <w:b/>
          <w:color w:val="000000"/>
          <w:szCs w:val="20"/>
        </w:rPr>
        <w:t>60%</w:t>
      </w:r>
      <w:r>
        <w:rPr>
          <w:rFonts w:ascii="Cambria" w:eastAsia="Segoe UI Symbol" w:hAnsi="Cambria" w:cs="Calibri"/>
          <w:color w:val="000000"/>
          <w:szCs w:val="20"/>
        </w:rPr>
        <w:t>.</w:t>
      </w:r>
      <w:r>
        <w:rPr>
          <w:rFonts w:ascii="Cambria" w:hAnsi="Cambria" w:cs="Calibri"/>
          <w:color w:val="000000"/>
          <w:szCs w:val="20"/>
        </w:rPr>
        <w:t xml:space="preserve"> </w:t>
      </w:r>
    </w:p>
    <w:p w:rsidR="00C54A37" w:rsidRPr="00C54A37" w:rsidRDefault="00BB18C2" w:rsidP="007B5F28">
      <w:pPr>
        <w:ind w:leftChars="100" w:left="800" w:hangingChars="300" w:hanging="600"/>
        <w:rPr>
          <w:rFonts w:ascii="Cambria" w:hAnsi="Cambria" w:cs="Calibri"/>
          <w:color w:val="000000"/>
          <w:szCs w:val="20"/>
        </w:rPr>
      </w:pPr>
      <w:r w:rsidRPr="00C96502">
        <w:rPr>
          <w:rFonts w:ascii="Cambria" w:eastAsia="Segoe UI Symbol" w:hAnsi="Cambria" w:cs="Calibri"/>
          <w:color w:val="000000"/>
          <w:szCs w:val="20"/>
        </w:rPr>
        <w:t>·</w:t>
      </w:r>
      <w:r>
        <w:rPr>
          <w:rFonts w:ascii="Cambria" w:eastAsia="Segoe UI Symbol" w:hAnsi="Cambria" w:cs="Calibri"/>
          <w:color w:val="000000"/>
          <w:szCs w:val="20"/>
        </w:rPr>
        <w:t xml:space="preserve"> </w:t>
      </w:r>
      <w:r>
        <w:rPr>
          <w:rFonts w:ascii="Cambria" w:eastAsia="Segoe UI Symbol" w:hAnsi="Cambria" w:cs="Calibri"/>
          <w:color w:val="000000"/>
          <w:szCs w:val="20"/>
        </w:rPr>
        <w:t>Else i</w:t>
      </w:r>
      <w:r>
        <w:rPr>
          <w:rFonts w:ascii="Cambria" w:hAnsi="Cambria" w:cs="Calibri"/>
          <w:color w:val="000000"/>
          <w:szCs w:val="20"/>
        </w:rPr>
        <w:t xml:space="preserve">f the message is </w:t>
      </w:r>
      <w:r>
        <w:rPr>
          <w:rFonts w:ascii="Cambria" w:hAnsi="Cambria" w:cs="Calibri"/>
          <w:b/>
          <w:color w:val="000000"/>
          <w:szCs w:val="20"/>
        </w:rPr>
        <w:t>ACK</w:t>
      </w:r>
      <w:r>
        <w:rPr>
          <w:rFonts w:ascii="Cambria" w:hAnsi="Cambria" w:cs="Calibri"/>
          <w:color w:val="000000"/>
          <w:szCs w:val="20"/>
        </w:rPr>
        <w:t xml:space="preserve">, sender updates its </w:t>
      </w:r>
      <w:r>
        <w:rPr>
          <w:rFonts w:ascii="Cambria" w:hAnsi="Cambria" w:cs="Calibri"/>
          <w:color w:val="000000"/>
          <w:szCs w:val="20"/>
        </w:rPr>
        <w:t>sending rate by:</w:t>
      </w:r>
      <w:r w:rsidR="007B5F28">
        <w:rPr>
          <w:rFonts w:ascii="Cambria" w:hAnsi="Cambria" w:cs="Calibri"/>
          <w:color w:val="000000"/>
          <w:szCs w:val="20"/>
        </w:rPr>
        <w:br/>
      </w:r>
      <m:oMathPara>
        <m:oMath>
          <m:r>
            <w:rPr>
              <w:rFonts w:ascii="Cambria Math" w:hAnsi="Cambria Math" w:cs="Calibri"/>
              <w:color w:val="000000"/>
              <w:szCs w:val="20"/>
            </w:rPr>
            <m:t>sending_ra</m:t>
          </m:r>
          <m:r>
            <w:rPr>
              <w:rFonts w:ascii="Cambria Math" w:hAnsi="Cambria Math" w:cs="Calibri"/>
              <w:color w:val="000000"/>
              <w:szCs w:val="20"/>
            </w:rPr>
            <m:t>te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Cs w:val="20"/>
            </w:rPr>
            <m:t>=</m:t>
          </m:r>
          <m:r>
            <w:rPr>
              <w:rFonts w:ascii="Cambria Math" w:hAnsi="Cambria Math" w:cs="Calibri"/>
              <w:color w:val="000000"/>
              <w:szCs w:val="20"/>
            </w:rPr>
            <m:t>sending_ra</m:t>
          </m:r>
          <m:r>
            <w:rPr>
              <w:rFonts w:ascii="Cambria Math" w:hAnsi="Cambria Math" w:cs="Calibri"/>
              <w:color w:val="000000"/>
              <w:szCs w:val="20"/>
            </w:rPr>
            <m:t>te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Cs w:val="20"/>
            </w:rPr>
            <m:t>+</m:t>
          </m:r>
          <m:f>
            <m:fPr>
              <m:ctrlPr>
                <w:rPr>
                  <w:rFonts w:ascii="Cambria Math" w:hAnsi="Cambria Math" w:cs="Calibri"/>
                  <w:color w:val="000000"/>
                  <w:szCs w:val="20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Cs w:val="20"/>
                    </w:rPr>
                    <m:t>sending_</m:t>
                  </m:r>
                  <m:r>
                    <w:rPr>
                      <w:rFonts w:ascii="Cambria Math" w:hAnsi="Cambria Math" w:cs="Calibri"/>
                      <w:color w:val="000000"/>
                      <w:szCs w:val="20"/>
                    </w:rPr>
                    <m:t>rate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color w:val="00000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color w:val="000000"/>
                          <w:szCs w:val="20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7B5F28" w:rsidRPr="007B5F28" w:rsidRDefault="007B5F28" w:rsidP="007B5F28">
      <w:pPr>
        <w:ind w:leftChars="100" w:left="800" w:hangingChars="300" w:hanging="600"/>
        <w:rPr>
          <w:rFonts w:ascii="Cambria" w:hAnsi="Cambria" w:cs="Calibri"/>
          <w:color w:val="000000"/>
          <w:szCs w:val="20"/>
        </w:rPr>
      </w:pPr>
      <w:r w:rsidRPr="00C96502">
        <w:rPr>
          <w:rFonts w:ascii="Cambria" w:eastAsia="Segoe UI Symbol" w:hAnsi="Cambria" w:cs="Calibri"/>
          <w:color w:val="000000"/>
          <w:szCs w:val="20"/>
        </w:rPr>
        <w:t>·</w:t>
      </w:r>
      <w:r>
        <w:rPr>
          <w:rFonts w:ascii="Cambria" w:eastAsia="Segoe UI Symbol" w:hAnsi="Cambria" w:cs="Calibri"/>
          <w:color w:val="000000"/>
          <w:szCs w:val="20"/>
        </w:rPr>
        <w:t xml:space="preserve"> </w:t>
      </w:r>
      <w:r>
        <w:rPr>
          <w:rFonts w:ascii="Cambria" w:eastAsia="Segoe UI Symbol" w:hAnsi="Cambria" w:cs="Calibri"/>
          <w:color w:val="000000"/>
          <w:szCs w:val="20"/>
        </w:rPr>
        <w:t xml:space="preserve">The implementation is </w:t>
      </w:r>
      <w:r>
        <w:rPr>
          <w:rFonts w:ascii="Cambria" w:eastAsia="Segoe UI Symbol" w:hAnsi="Cambria" w:cs="Calibri"/>
          <w:b/>
          <w:color w:val="000000"/>
          <w:szCs w:val="20"/>
        </w:rPr>
        <w:t>stateless</w:t>
      </w:r>
      <w:r>
        <w:rPr>
          <w:rFonts w:ascii="Cambria" w:eastAsia="Segoe UI Symbol" w:hAnsi="Cambria" w:cs="Calibri"/>
          <w:color w:val="000000"/>
          <w:szCs w:val="20"/>
        </w:rPr>
        <w:t xml:space="preserve">: it does not sends or receives messages about flow. </w:t>
      </w:r>
    </w:p>
    <w:p w:rsidR="007B5F28" w:rsidRPr="003127EF" w:rsidRDefault="007B5F28" w:rsidP="00C54A37">
      <w:pPr>
        <w:widowControl/>
        <w:wordWrap/>
        <w:autoSpaceDE/>
        <w:autoSpaceDN/>
        <w:rPr>
          <w:rFonts w:ascii="Cambria" w:hAnsi="Cambria" w:cs="Times New Roman"/>
        </w:rPr>
      </w:pPr>
    </w:p>
    <w:p w:rsidR="007B5F28" w:rsidRDefault="007B5F28" w:rsidP="00C54A37">
      <w:pPr>
        <w:widowControl/>
        <w:wordWrap/>
        <w:autoSpaceDE/>
        <w:autoSpaceDN/>
        <w:rPr>
          <w:rFonts w:ascii="Cambria" w:hAnsi="Cambria" w:cs="Times New Roman"/>
        </w:rPr>
      </w:pPr>
    </w:p>
    <w:p w:rsidR="007B5F28" w:rsidRDefault="007B5F28" w:rsidP="00C54A37">
      <w:pPr>
        <w:widowControl/>
        <w:wordWrap/>
        <w:autoSpaceDE/>
        <w:autoSpaceDN/>
        <w:rPr>
          <w:rFonts w:ascii="Cambria" w:hAnsi="Cambria" w:cs="Times New Roman"/>
        </w:rPr>
      </w:pPr>
    </w:p>
    <w:p w:rsidR="007B5F28" w:rsidRDefault="007B5F28" w:rsidP="00C54A37">
      <w:pPr>
        <w:widowControl/>
        <w:wordWrap/>
        <w:autoSpaceDE/>
        <w:autoSpaceDN/>
        <w:rPr>
          <w:rFonts w:ascii="Cambria" w:hAnsi="Cambria" w:cs="Times New Roman" w:hint="eastAsia"/>
        </w:rPr>
      </w:pPr>
    </w:p>
    <w:p w:rsidR="0031442D" w:rsidRDefault="00C54A37" w:rsidP="00C54A37">
      <w:pPr>
        <w:widowControl/>
        <w:wordWrap/>
        <w:autoSpaceDE/>
        <w:autoSpaceDN/>
        <w:rPr>
          <w:rFonts w:ascii="Cambria" w:hAnsi="Cambria" w:cs="Times New Roman"/>
        </w:rPr>
      </w:pPr>
      <w:r>
        <w:rPr>
          <w:rFonts w:ascii="Cambria" w:hAnsi="Cambria" w:cs="Times New Roman"/>
        </w:rPr>
        <w:lastRenderedPageBreak/>
        <w:t>4</w:t>
      </w:r>
      <w:r w:rsidR="00AA38D4">
        <w:rPr>
          <w:rFonts w:ascii="Cambria" w:hAnsi="Cambria" w:cs="Times New Roman"/>
          <w:sz w:val="24"/>
          <w:szCs w:val="24"/>
        </w:rPr>
        <w:t>. Screenshots of the test</w:t>
      </w:r>
    </w:p>
    <w:p w:rsidR="007B5F28" w:rsidRDefault="00AA38D4" w:rsidP="007B5F28">
      <w:pPr>
        <w:ind w:firstLine="204"/>
        <w:rPr>
          <w:noProof/>
        </w:rPr>
      </w:pPr>
      <w:r>
        <w:rPr>
          <w:rFonts w:ascii="Cambria" w:hAnsi="Cambria" w:cs="Times New Roman"/>
        </w:rPr>
        <w:t xml:space="preserve">A. </w:t>
      </w:r>
      <w:r w:rsidR="007B5F28">
        <w:rPr>
          <w:rFonts w:ascii="Cambria" w:hAnsi="Cambria" w:cs="Times New Roman"/>
        </w:rPr>
        <w:t>Initial sending rate: 30, Bottleneck link rate: 30, Queue size: 100 (1 sender, 1 receiver)</w:t>
      </w:r>
    </w:p>
    <w:p w:rsidR="00730FA2" w:rsidRDefault="007B5F28" w:rsidP="00730FA2">
      <w:pPr>
        <w:ind w:firstLineChars="200" w:firstLine="400"/>
        <w:rPr>
          <w:rFonts w:ascii="Cambria" w:hAnsi="Cambria" w:cs="Times New Roman"/>
        </w:rPr>
      </w:pPr>
      <w:r>
        <w:rPr>
          <w:noProof/>
        </w:rPr>
        <w:drawing>
          <wp:inline distT="0" distB="0" distL="0" distR="0" wp14:anchorId="435D1977" wp14:editId="1883493A">
            <wp:extent cx="2344616" cy="2396260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898"/>
                    <a:stretch/>
                  </pic:blipFill>
                  <pic:spPr bwMode="auto">
                    <a:xfrm>
                      <a:off x="0" y="0"/>
                      <a:ext cx="2366294" cy="2418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" w:hAnsi="Cambria" w:cs="Times New Roman" w:hint="eastAsia"/>
        </w:rPr>
        <w:t xml:space="preserve"> </w:t>
      </w:r>
      <w:r>
        <w:rPr>
          <w:noProof/>
        </w:rPr>
        <w:drawing>
          <wp:inline distT="0" distB="0" distL="0" distR="0" wp14:anchorId="1170AC72" wp14:editId="46B50F32">
            <wp:extent cx="2098431" cy="240261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9165" cy="242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28" w:rsidRDefault="007B5F28" w:rsidP="00730FA2">
      <w:pPr>
        <w:ind w:firstLineChars="200" w:firstLine="400"/>
        <w:rPr>
          <w:rFonts w:ascii="Cambria" w:hAnsi="Cambria" w:cs="Times New Roman"/>
        </w:rPr>
      </w:pPr>
    </w:p>
    <w:p w:rsidR="007B5F28" w:rsidRDefault="007B5F28" w:rsidP="007B5F28">
      <w:pPr>
        <w:ind w:firstLine="204"/>
        <w:rPr>
          <w:noProof/>
        </w:rPr>
      </w:pPr>
      <w:r>
        <w:rPr>
          <w:rFonts w:ascii="Cambria" w:hAnsi="Cambria" w:cs="Times New Roman"/>
        </w:rPr>
        <w:t>B</w:t>
      </w:r>
      <w:r>
        <w:rPr>
          <w:rFonts w:ascii="Cambria" w:hAnsi="Cambria" w:cs="Times New Roman"/>
        </w:rPr>
        <w:t xml:space="preserve">. Initial sending rate: 30, Bottleneck link rate: 30, Queue size: 100 </w:t>
      </w:r>
      <w:r>
        <w:rPr>
          <w:rFonts w:ascii="Cambria" w:hAnsi="Cambria" w:cs="Times New Roman"/>
        </w:rPr>
        <w:t>(3</w:t>
      </w:r>
      <w:r>
        <w:rPr>
          <w:rFonts w:ascii="Cambria" w:hAnsi="Cambria" w:cs="Times New Roman"/>
        </w:rPr>
        <w:t xml:space="preserve"> sender</w:t>
      </w:r>
      <w:r>
        <w:rPr>
          <w:rFonts w:ascii="Cambria" w:hAnsi="Cambria" w:cs="Times New Roman"/>
        </w:rPr>
        <w:t>s</w:t>
      </w:r>
      <w:r>
        <w:rPr>
          <w:rFonts w:ascii="Cambria" w:hAnsi="Cambria" w:cs="Times New Roman"/>
        </w:rPr>
        <w:t>, 1 receiver)</w:t>
      </w:r>
    </w:p>
    <w:p w:rsidR="007B5F28" w:rsidRDefault="007B5F28" w:rsidP="007B5F28">
      <w:pPr>
        <w:ind w:firstLineChars="200" w:firstLine="400"/>
        <w:rPr>
          <w:rFonts w:ascii="Cambria" w:hAnsi="Cambria" w:cs="Times New Roman"/>
        </w:rPr>
      </w:pPr>
      <w:r>
        <w:rPr>
          <w:noProof/>
        </w:rPr>
        <w:drawing>
          <wp:inline distT="0" distB="0" distL="0" distR="0" wp14:anchorId="25AB0A13" wp14:editId="50E8403A">
            <wp:extent cx="2294890" cy="2678405"/>
            <wp:effectExtent l="0" t="0" r="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7931" cy="269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F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AD5044" wp14:editId="48EE09DF">
            <wp:extent cx="2371738" cy="26896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3615" cy="270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C9" w:rsidRDefault="000B40C9">
      <w:pPr>
        <w:widowControl/>
        <w:wordWrap/>
        <w:autoSpaceDE/>
        <w:autoSpaceDN/>
        <w:rPr>
          <w:rFonts w:ascii="Cambria" w:hAnsi="Cambria" w:cs="Times New Roman"/>
        </w:rPr>
      </w:pPr>
      <w:r>
        <w:rPr>
          <w:rFonts w:ascii="Cambria" w:hAnsi="Cambria" w:cs="Times New Roman"/>
        </w:rPr>
        <w:br w:type="page"/>
      </w:r>
    </w:p>
    <w:p w:rsidR="003127EF" w:rsidRPr="003127EF" w:rsidRDefault="000B40C9" w:rsidP="003127EF">
      <w:pPr>
        <w:widowControl/>
        <w:wordWrap/>
        <w:autoSpaceDE/>
        <w:autoSpaceDN/>
        <w:rPr>
          <w:rFonts w:ascii="Cambria" w:hAnsi="Cambria" w:cs="Times New Roman" w:hint="eastAsia"/>
          <w:sz w:val="24"/>
        </w:rPr>
      </w:pPr>
      <w:r w:rsidRPr="000B40C9">
        <w:rPr>
          <w:rFonts w:ascii="Cambria" w:hAnsi="Cambria" w:cs="Times New Roman"/>
          <w:sz w:val="24"/>
        </w:rPr>
        <w:lastRenderedPageBreak/>
        <w:t>5. Graphs for extension goals</w:t>
      </w:r>
    </w:p>
    <w:p w:rsidR="003127EF" w:rsidRDefault="003127EF" w:rsidP="003127EF">
      <w:pPr>
        <w:ind w:firstLineChars="100" w:firstLine="200"/>
        <w:rPr>
          <w:rFonts w:ascii="Cambria" w:hAnsi="Cambria" w:cs="Times New Roman"/>
          <w:noProof/>
        </w:rPr>
      </w:pPr>
    </w:p>
    <w:p w:rsidR="003127EF" w:rsidRDefault="000B40C9" w:rsidP="003127EF">
      <w:pPr>
        <w:ind w:firstLineChars="100" w:firstLine="200"/>
        <w:rPr>
          <w:rFonts w:ascii="Cambria" w:hAnsi="Cambria" w:cs="Times New Roman" w:hint="eastAsia"/>
        </w:rPr>
      </w:pPr>
      <w:r>
        <w:rPr>
          <w:rFonts w:ascii="Cambria" w:hAnsi="Cambria" w:cs="Times New Roman"/>
          <w:noProof/>
        </w:rPr>
        <w:drawing>
          <wp:inline distT="0" distB="0" distL="0" distR="0" wp14:anchorId="029D931E">
            <wp:extent cx="5178425" cy="2419350"/>
            <wp:effectExtent l="0" t="0" r="317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62"/>
                    <a:stretch/>
                  </pic:blipFill>
                  <pic:spPr bwMode="auto">
                    <a:xfrm>
                      <a:off x="0" y="0"/>
                      <a:ext cx="5181658" cy="242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27EF">
        <w:rPr>
          <w:rFonts w:ascii="Cambria" w:hAnsi="Cambria" w:cs="Times New Roman"/>
        </w:rPr>
        <w:br/>
      </w:r>
    </w:p>
    <w:p w:rsidR="003127EF" w:rsidRDefault="003127EF" w:rsidP="003127EF">
      <w:pPr>
        <w:ind w:firstLineChars="100" w:firstLine="200"/>
        <w:rPr>
          <w:rFonts w:ascii="Cambria" w:hAnsi="Cambria" w:cs="Times New Roman" w:hint="eastAsia"/>
        </w:rPr>
      </w:pPr>
      <w:r>
        <w:rPr>
          <w:rFonts w:ascii="Cambria" w:hAnsi="Cambria" w:cs="Times New Roman"/>
          <w:noProof/>
        </w:rPr>
        <w:drawing>
          <wp:inline distT="0" distB="0" distL="0" distR="0" wp14:anchorId="5CE4278A">
            <wp:extent cx="5202484" cy="24384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308" cy="2441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ambria" w:hAnsi="Cambria" w:cs="Times New Roman"/>
        </w:rPr>
        <w:br/>
      </w:r>
    </w:p>
    <w:p w:rsidR="000B40C9" w:rsidRDefault="003127EF" w:rsidP="003127EF">
      <w:pPr>
        <w:ind w:firstLineChars="100" w:firstLine="200"/>
        <w:rPr>
          <w:rFonts w:ascii="Cambria" w:hAnsi="Cambria" w:cs="Times New Roman"/>
        </w:rPr>
      </w:pPr>
      <w:r>
        <w:rPr>
          <w:rFonts w:ascii="Cambria" w:hAnsi="Cambria" w:cs="Times New Roman"/>
          <w:noProof/>
        </w:rPr>
        <w:drawing>
          <wp:inline distT="0" distB="0" distL="0" distR="0" wp14:anchorId="4B123616">
            <wp:extent cx="5168900" cy="2595867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141" cy="2601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ambria" w:hAnsi="Cambria" w:cs="Times New Roman"/>
        </w:rPr>
        <w:br/>
      </w:r>
      <w:r>
        <w:rPr>
          <w:rFonts w:ascii="Cambria" w:hAnsi="Cambria" w:cs="Times New Roman" w:hint="eastAsia"/>
        </w:rPr>
        <w:lastRenderedPageBreak/>
        <w:t xml:space="preserve"> </w:t>
      </w:r>
      <w:r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  <w:noProof/>
        </w:rPr>
        <w:drawing>
          <wp:inline distT="0" distB="0" distL="0" distR="0" wp14:anchorId="368D1023">
            <wp:extent cx="5183479" cy="259715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269" cy="26025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27EF" w:rsidRDefault="003127EF" w:rsidP="003127EF">
      <w:pPr>
        <w:ind w:leftChars="100" w:left="300" w:hangingChars="50" w:hanging="100"/>
        <w:rPr>
          <w:rFonts w:ascii="Cambria" w:eastAsia="Segoe UI Symbol" w:hAnsi="Cambria" w:cs="Calibri"/>
          <w:color w:val="000000"/>
          <w:szCs w:val="20"/>
        </w:rPr>
      </w:pPr>
    </w:p>
    <w:p w:rsidR="003127EF" w:rsidRDefault="003127EF" w:rsidP="003127EF">
      <w:pPr>
        <w:ind w:leftChars="100" w:left="300" w:hangingChars="50" w:hanging="100"/>
        <w:rPr>
          <w:rFonts w:ascii="Cambria" w:eastAsia="Segoe UI Symbol" w:hAnsi="Cambria" w:cs="Calibri"/>
          <w:color w:val="000000"/>
          <w:szCs w:val="20"/>
        </w:rPr>
      </w:pPr>
      <w:r w:rsidRPr="00C96502">
        <w:rPr>
          <w:rFonts w:ascii="Cambria" w:eastAsia="Segoe UI Symbol" w:hAnsi="Cambria" w:cs="Calibri"/>
          <w:color w:val="000000"/>
          <w:szCs w:val="20"/>
        </w:rPr>
        <w:t>·</w:t>
      </w:r>
      <w:r>
        <w:rPr>
          <w:rFonts w:ascii="Cambria" w:eastAsia="Segoe UI Symbol" w:hAnsi="Cambria" w:cs="Calibri"/>
          <w:color w:val="000000"/>
          <w:szCs w:val="20"/>
        </w:rPr>
        <w:t xml:space="preserve"> You can see the data of graphs in each Excel file.</w:t>
      </w:r>
    </w:p>
    <w:p w:rsidR="003127EF" w:rsidRDefault="003127EF" w:rsidP="003127EF">
      <w:pPr>
        <w:ind w:leftChars="100" w:left="300" w:hangingChars="50" w:hanging="100"/>
        <w:rPr>
          <w:rFonts w:ascii="Cambria" w:eastAsia="Segoe UI Symbol" w:hAnsi="Cambria" w:cs="Calibri"/>
          <w:color w:val="000000"/>
          <w:szCs w:val="20"/>
        </w:rPr>
      </w:pPr>
      <w:r w:rsidRPr="00C96502">
        <w:rPr>
          <w:rFonts w:ascii="Cambria" w:eastAsia="Segoe UI Symbol" w:hAnsi="Cambria" w:cs="Calibri"/>
          <w:color w:val="000000"/>
          <w:szCs w:val="20"/>
        </w:rPr>
        <w:t>·</w:t>
      </w:r>
      <w:r>
        <w:rPr>
          <w:rFonts w:ascii="Cambria" w:eastAsia="Segoe UI Symbol" w:hAnsi="Cambria" w:cs="Calibri"/>
          <w:color w:val="000000"/>
          <w:szCs w:val="20"/>
        </w:rPr>
        <w:t xml:space="preserve"> </w:t>
      </w:r>
      <w:r>
        <w:rPr>
          <w:rFonts w:ascii="Cambria" w:eastAsia="Segoe UI Symbol" w:hAnsi="Cambria" w:cs="Calibri"/>
          <w:color w:val="000000"/>
          <w:szCs w:val="20"/>
        </w:rPr>
        <w:t>On the first graph, all senders, especially sender 1 and sender 2</w:t>
      </w:r>
      <w:r w:rsidR="00AF2BFE">
        <w:rPr>
          <w:rFonts w:ascii="Cambria" w:eastAsia="Segoe UI Symbol" w:hAnsi="Cambria" w:cs="Calibri"/>
          <w:color w:val="000000"/>
          <w:szCs w:val="20"/>
        </w:rPr>
        <w:t xml:space="preserve"> are having almost same bandwidth, which fits to the goal: multiple senders have fair bandwidth.</w:t>
      </w:r>
    </w:p>
    <w:p w:rsidR="00AF2BFE" w:rsidRDefault="00AF2BFE" w:rsidP="003127EF">
      <w:pPr>
        <w:ind w:leftChars="100" w:left="300" w:hangingChars="50" w:hanging="100"/>
        <w:rPr>
          <w:rFonts w:ascii="Cambria" w:eastAsia="Segoe UI Symbol" w:hAnsi="Cambria" w:cs="Calibri"/>
          <w:color w:val="000000"/>
          <w:szCs w:val="20"/>
        </w:rPr>
      </w:pPr>
      <w:r w:rsidRPr="00C96502">
        <w:rPr>
          <w:rFonts w:ascii="Cambria" w:eastAsia="Segoe UI Symbol" w:hAnsi="Cambria" w:cs="Calibri"/>
          <w:color w:val="000000"/>
          <w:szCs w:val="20"/>
        </w:rPr>
        <w:t>·</w:t>
      </w:r>
      <w:r>
        <w:rPr>
          <w:rFonts w:ascii="Cambria" w:eastAsia="Segoe UI Symbol" w:hAnsi="Cambria" w:cs="Calibri"/>
          <w:color w:val="000000"/>
          <w:szCs w:val="20"/>
        </w:rPr>
        <w:t xml:space="preserve"> On the</w:t>
      </w:r>
      <w:r>
        <w:rPr>
          <w:rFonts w:ascii="Cambria" w:eastAsia="Segoe UI Symbol" w:hAnsi="Cambria" w:cs="Calibri"/>
          <w:color w:val="000000"/>
          <w:szCs w:val="20"/>
        </w:rPr>
        <w:t xml:space="preserve"> second graph, the </w:t>
      </w:r>
      <w:proofErr w:type="spellStart"/>
      <w:r>
        <w:rPr>
          <w:rFonts w:ascii="Cambria" w:eastAsia="Segoe UI Symbol" w:hAnsi="Cambria" w:cs="Calibri"/>
          <w:color w:val="000000"/>
          <w:szCs w:val="20"/>
        </w:rPr>
        <w:t>goodput</w:t>
      </w:r>
      <w:proofErr w:type="spellEnd"/>
      <w:r>
        <w:rPr>
          <w:rFonts w:ascii="Cambria" w:eastAsia="Segoe UI Symbol" w:hAnsi="Cambria" w:cs="Calibri"/>
          <w:color w:val="000000"/>
          <w:szCs w:val="20"/>
        </w:rPr>
        <w:t xml:space="preserve"> ratio of three senders are always around 1.0, which fits to the goal: </w:t>
      </w:r>
      <w:proofErr w:type="spellStart"/>
      <w:r>
        <w:rPr>
          <w:rFonts w:ascii="Cambria" w:eastAsia="Segoe UI Symbol" w:hAnsi="Cambria" w:cs="Calibri"/>
          <w:color w:val="000000"/>
          <w:szCs w:val="20"/>
        </w:rPr>
        <w:t>gootdput</w:t>
      </w:r>
      <w:proofErr w:type="spellEnd"/>
      <w:r>
        <w:rPr>
          <w:rFonts w:ascii="Cambria" w:eastAsia="Segoe UI Symbol" w:hAnsi="Cambria" w:cs="Calibri"/>
          <w:color w:val="000000"/>
          <w:szCs w:val="20"/>
        </w:rPr>
        <w:t xml:space="preserve"> ratio gets close to 1.</w:t>
      </w:r>
    </w:p>
    <w:p w:rsidR="00AF2BFE" w:rsidRDefault="00AF2BFE" w:rsidP="003127EF">
      <w:pPr>
        <w:ind w:leftChars="100" w:left="300" w:hangingChars="50" w:hanging="100"/>
        <w:rPr>
          <w:rFonts w:ascii="Cambria" w:eastAsia="Segoe UI Symbol" w:hAnsi="Cambria" w:cs="Calibri"/>
          <w:color w:val="000000"/>
          <w:szCs w:val="20"/>
        </w:rPr>
      </w:pPr>
      <w:r w:rsidRPr="00C96502">
        <w:rPr>
          <w:rFonts w:ascii="Cambria" w:eastAsia="Segoe UI Symbol" w:hAnsi="Cambria" w:cs="Calibri"/>
          <w:color w:val="000000"/>
          <w:szCs w:val="20"/>
        </w:rPr>
        <w:t>·</w:t>
      </w:r>
      <w:r>
        <w:rPr>
          <w:rFonts w:ascii="Cambria" w:eastAsia="Segoe UI Symbol" w:hAnsi="Cambria" w:cs="Calibri"/>
          <w:color w:val="000000"/>
          <w:szCs w:val="20"/>
        </w:rPr>
        <w:t xml:space="preserve"> </w:t>
      </w:r>
      <w:r>
        <w:rPr>
          <w:rFonts w:ascii="Cambria" w:eastAsia="Segoe UI Symbol" w:hAnsi="Cambria" w:cs="Calibri"/>
          <w:color w:val="000000"/>
          <w:szCs w:val="20"/>
        </w:rPr>
        <w:t>On the third graph, the forwarding rate almost gets close to 30 packets/s, which fits to the goal: maximize the utilization of the bottleneck link.</w:t>
      </w:r>
    </w:p>
    <w:p w:rsidR="00AF2BFE" w:rsidRDefault="00AF2BFE" w:rsidP="003127EF">
      <w:pPr>
        <w:ind w:leftChars="100" w:left="300" w:hangingChars="50" w:hanging="100"/>
        <w:rPr>
          <w:rFonts w:ascii="Cambria" w:eastAsia="Segoe UI Symbol" w:hAnsi="Cambria" w:cs="Calibri"/>
          <w:color w:val="000000"/>
          <w:szCs w:val="20"/>
        </w:rPr>
      </w:pPr>
      <w:r w:rsidRPr="00C96502">
        <w:rPr>
          <w:rFonts w:ascii="Cambria" w:eastAsia="Segoe UI Symbol" w:hAnsi="Cambria" w:cs="Calibri"/>
          <w:color w:val="000000"/>
          <w:szCs w:val="20"/>
        </w:rPr>
        <w:t>·</w:t>
      </w:r>
      <w:r>
        <w:rPr>
          <w:rFonts w:ascii="Cambria" w:eastAsia="Segoe UI Symbol" w:hAnsi="Cambria" w:cs="Calibri"/>
          <w:color w:val="000000"/>
          <w:szCs w:val="20"/>
        </w:rPr>
        <w:t xml:space="preserve"> </w:t>
      </w:r>
      <w:r>
        <w:rPr>
          <w:rFonts w:ascii="Cambria" w:eastAsia="Segoe UI Symbol" w:hAnsi="Cambria" w:cs="Calibri"/>
          <w:color w:val="000000"/>
          <w:szCs w:val="20"/>
        </w:rPr>
        <w:t>On the last graph, the queue occupancy between 30~60 seconds time interval is about 60%~100%, and for 60~90 seconds time interval, is about 80%~100%. From 90 seconds point, the point when sender 2 leaves, the queue occupancy severely decreases to 0, and then goes around 0% ~ 25%.</w:t>
      </w:r>
    </w:p>
    <w:p w:rsidR="00AF2BFE" w:rsidRDefault="00AF2BFE" w:rsidP="00AF2BFE">
      <w:pPr>
        <w:ind w:leftChars="100" w:left="300" w:hangingChars="50" w:hanging="100"/>
        <w:rPr>
          <w:rFonts w:ascii="Cambria" w:eastAsia="Segoe UI Symbol" w:hAnsi="Cambria" w:cs="Calibri"/>
          <w:color w:val="000000"/>
          <w:szCs w:val="20"/>
        </w:rPr>
      </w:pPr>
      <w:r w:rsidRPr="00C96502">
        <w:rPr>
          <w:rFonts w:ascii="Cambria" w:eastAsia="Segoe UI Symbol" w:hAnsi="Cambria" w:cs="Calibri"/>
          <w:color w:val="000000"/>
          <w:szCs w:val="20"/>
        </w:rPr>
        <w:t>·</w:t>
      </w:r>
      <w:r>
        <w:rPr>
          <w:rFonts w:ascii="Cambria" w:eastAsia="Segoe UI Symbol" w:hAnsi="Cambria" w:cs="Calibri"/>
          <w:color w:val="000000"/>
          <w:szCs w:val="20"/>
        </w:rPr>
        <w:t xml:space="preserve"> The emulator and sending rate calculation algorithm is implemented in stateless fashion: no such information is embedded in the packet between the</w:t>
      </w:r>
      <w:bookmarkStart w:id="0" w:name="_GoBack"/>
      <w:bookmarkEnd w:id="0"/>
      <w:r>
        <w:rPr>
          <w:rFonts w:ascii="Cambria" w:eastAsia="Segoe UI Symbol" w:hAnsi="Cambria" w:cs="Calibri"/>
          <w:color w:val="000000"/>
          <w:szCs w:val="20"/>
        </w:rPr>
        <w:t xml:space="preserve"> sender and the receiver</w:t>
      </w:r>
    </w:p>
    <w:p w:rsidR="00AF2BFE" w:rsidRPr="00AF2BFE" w:rsidRDefault="00AF2BFE" w:rsidP="003127EF">
      <w:pPr>
        <w:ind w:leftChars="100" w:left="300" w:hangingChars="50" w:hanging="100"/>
        <w:rPr>
          <w:rFonts w:ascii="Cambria" w:eastAsia="Segoe UI Symbol" w:hAnsi="Cambria" w:cs="Times New Roman"/>
          <w:color w:val="000000"/>
          <w:szCs w:val="20"/>
        </w:rPr>
      </w:pPr>
    </w:p>
    <w:p w:rsidR="003127EF" w:rsidRPr="003127EF" w:rsidRDefault="003127EF" w:rsidP="003127EF">
      <w:pPr>
        <w:rPr>
          <w:rFonts w:ascii="Cambria" w:hAnsi="Cambria" w:cs="Times New Roman" w:hint="eastAsia"/>
        </w:rPr>
      </w:pPr>
    </w:p>
    <w:sectPr w:rsidR="003127EF" w:rsidRPr="003127EF">
      <w:head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176" w:rsidRDefault="00546176" w:rsidP="004F0BE0">
      <w:pPr>
        <w:spacing w:after="0" w:line="240" w:lineRule="auto"/>
      </w:pPr>
      <w:r>
        <w:separator/>
      </w:r>
    </w:p>
  </w:endnote>
  <w:endnote w:type="continuationSeparator" w:id="0">
    <w:p w:rsidR="00546176" w:rsidRDefault="00546176" w:rsidP="004F0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명조 Std M">
    <w:panose1 w:val="00000000000000000000"/>
    <w:charset w:val="81"/>
    <w:family w:val="roman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176" w:rsidRDefault="00546176" w:rsidP="004F0BE0">
      <w:pPr>
        <w:spacing w:after="0" w:line="240" w:lineRule="auto"/>
      </w:pPr>
      <w:r>
        <w:separator/>
      </w:r>
    </w:p>
  </w:footnote>
  <w:footnote w:type="continuationSeparator" w:id="0">
    <w:p w:rsidR="00546176" w:rsidRDefault="00546176" w:rsidP="004F0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BE0" w:rsidRPr="00C96502" w:rsidRDefault="004F0BE0" w:rsidP="004F0BE0">
    <w:pPr>
      <w:pStyle w:val="a3"/>
      <w:jc w:val="right"/>
      <w:rPr>
        <w:rFonts w:ascii="Cambria" w:eastAsia="Adobe 명조 Std M" w:hAnsi="Cambria" w:cs="Times New Roman"/>
      </w:rPr>
    </w:pPr>
    <w:r w:rsidRPr="00C96502">
      <w:rPr>
        <w:rFonts w:ascii="Cambria" w:eastAsia="Adobe 명조 Std M" w:hAnsi="Cambria" w:cs="Times New Roman"/>
      </w:rPr>
      <w:t xml:space="preserve">2016314827 </w:t>
    </w:r>
    <w:proofErr w:type="spellStart"/>
    <w:r w:rsidRPr="00C96502">
      <w:rPr>
        <w:rFonts w:ascii="Cambria" w:eastAsia="Adobe 명조 Std M" w:hAnsi="Cambria" w:cs="Times New Roman"/>
      </w:rPr>
      <w:t>Kyuyeon</w:t>
    </w:r>
    <w:proofErr w:type="spellEnd"/>
    <w:r w:rsidRPr="00C96502">
      <w:rPr>
        <w:rFonts w:ascii="Cambria" w:eastAsia="Adobe 명조 Std M" w:hAnsi="Cambria" w:cs="Times New Roman"/>
      </w:rPr>
      <w:t xml:space="preserve"> Kim</w:t>
    </w:r>
  </w:p>
  <w:p w:rsidR="004F0BE0" w:rsidRPr="00C96502" w:rsidRDefault="004F0BE0">
    <w:pPr>
      <w:pStyle w:val="a3"/>
      <w:rPr>
        <w:rFonts w:ascii="Cambria" w:eastAsia="Adobe 명조 Std M" w:hAnsi="Cambria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A5A33"/>
    <w:multiLevelType w:val="hybridMultilevel"/>
    <w:tmpl w:val="B96E221E"/>
    <w:lvl w:ilvl="0" w:tplc="D292D354">
      <w:start w:val="4"/>
      <w:numFmt w:val="bullet"/>
      <w:lvlText w:val="-"/>
      <w:lvlJc w:val="left"/>
      <w:pPr>
        <w:ind w:left="5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06494FA6"/>
    <w:multiLevelType w:val="hybridMultilevel"/>
    <w:tmpl w:val="DF462E98"/>
    <w:lvl w:ilvl="0" w:tplc="1CEA7C3E">
      <w:start w:val="2"/>
      <w:numFmt w:val="bullet"/>
      <w:lvlText w:val="-"/>
      <w:lvlJc w:val="left"/>
      <w:pPr>
        <w:ind w:left="56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2" w15:restartNumberingAfterBreak="0">
    <w:nsid w:val="09D43AD4"/>
    <w:multiLevelType w:val="hybridMultilevel"/>
    <w:tmpl w:val="A2D09B94"/>
    <w:lvl w:ilvl="0" w:tplc="B1C0A954">
      <w:start w:val="3"/>
      <w:numFmt w:val="bullet"/>
      <w:lvlText w:val="-"/>
      <w:lvlJc w:val="left"/>
      <w:pPr>
        <w:ind w:left="816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3" w15:restartNumberingAfterBreak="0">
    <w:nsid w:val="297C3A3A"/>
    <w:multiLevelType w:val="hybridMultilevel"/>
    <w:tmpl w:val="EA02CDDE"/>
    <w:lvl w:ilvl="0" w:tplc="A2564DEC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B66F4C"/>
    <w:multiLevelType w:val="hybridMultilevel"/>
    <w:tmpl w:val="FF9CA2DC"/>
    <w:lvl w:ilvl="0" w:tplc="D9F6682C">
      <w:start w:val="3"/>
      <w:numFmt w:val="bullet"/>
      <w:lvlText w:val="-"/>
      <w:lvlJc w:val="left"/>
      <w:pPr>
        <w:ind w:left="816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5" w15:restartNumberingAfterBreak="0">
    <w:nsid w:val="49633090"/>
    <w:multiLevelType w:val="hybridMultilevel"/>
    <w:tmpl w:val="0CC2C5C0"/>
    <w:lvl w:ilvl="0" w:tplc="3FD0721C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7A24D8C"/>
    <w:multiLevelType w:val="hybridMultilevel"/>
    <w:tmpl w:val="984C04E2"/>
    <w:lvl w:ilvl="0" w:tplc="850A3E8A">
      <w:start w:val="2"/>
      <w:numFmt w:val="bullet"/>
      <w:lvlText w:val="-"/>
      <w:lvlJc w:val="left"/>
      <w:pPr>
        <w:ind w:left="56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E0"/>
    <w:rsid w:val="00032E30"/>
    <w:rsid w:val="00094D65"/>
    <w:rsid w:val="000B40C9"/>
    <w:rsid w:val="001B5AFD"/>
    <w:rsid w:val="001C63B9"/>
    <w:rsid w:val="001F1EB6"/>
    <w:rsid w:val="002F52AA"/>
    <w:rsid w:val="00312469"/>
    <w:rsid w:val="003127EF"/>
    <w:rsid w:val="0031442D"/>
    <w:rsid w:val="00381CEA"/>
    <w:rsid w:val="003F41B8"/>
    <w:rsid w:val="00412631"/>
    <w:rsid w:val="004205BF"/>
    <w:rsid w:val="004B7D35"/>
    <w:rsid w:val="004F0BE0"/>
    <w:rsid w:val="00546176"/>
    <w:rsid w:val="00553FFC"/>
    <w:rsid w:val="00614754"/>
    <w:rsid w:val="006C3708"/>
    <w:rsid w:val="00730FA2"/>
    <w:rsid w:val="007A0A89"/>
    <w:rsid w:val="007B5F28"/>
    <w:rsid w:val="00854138"/>
    <w:rsid w:val="008C3D47"/>
    <w:rsid w:val="008F15E4"/>
    <w:rsid w:val="00AA38D4"/>
    <w:rsid w:val="00AF2BFE"/>
    <w:rsid w:val="00B512D5"/>
    <w:rsid w:val="00BB18C2"/>
    <w:rsid w:val="00C072BF"/>
    <w:rsid w:val="00C54A37"/>
    <w:rsid w:val="00C96000"/>
    <w:rsid w:val="00C96502"/>
    <w:rsid w:val="00D76005"/>
    <w:rsid w:val="00D8196D"/>
    <w:rsid w:val="00E875F7"/>
    <w:rsid w:val="00EA7F21"/>
    <w:rsid w:val="00F4273F"/>
    <w:rsid w:val="00FD3ACC"/>
    <w:rsid w:val="00FE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D51C1-E9E8-4FF8-A07E-DF56424B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B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F0BE0"/>
  </w:style>
  <w:style w:type="paragraph" w:styleId="a4">
    <w:name w:val="footer"/>
    <w:basedOn w:val="a"/>
    <w:link w:val="Char0"/>
    <w:uiPriority w:val="99"/>
    <w:unhideWhenUsed/>
    <w:rsid w:val="004F0B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F0BE0"/>
  </w:style>
  <w:style w:type="paragraph" w:styleId="a5">
    <w:name w:val="List Paragraph"/>
    <w:basedOn w:val="a"/>
    <w:uiPriority w:val="34"/>
    <w:qFormat/>
    <w:rsid w:val="004F0BE0"/>
    <w:pPr>
      <w:ind w:leftChars="400" w:left="800"/>
    </w:pPr>
  </w:style>
  <w:style w:type="character" w:styleId="a6">
    <w:name w:val="Placeholder Text"/>
    <w:basedOn w:val="a0"/>
    <w:uiPriority w:val="99"/>
    <w:semiHidden/>
    <w:rsid w:val="00BB18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7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7C7A4-1B1F-4954-BF2A-98573460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김규연</dc:creator>
  <cp:keywords/>
  <dc:description/>
  <cp:lastModifiedBy>김 규연</cp:lastModifiedBy>
  <cp:revision>7</cp:revision>
  <dcterms:created xsi:type="dcterms:W3CDTF">2018-04-01T12:45:00Z</dcterms:created>
  <dcterms:modified xsi:type="dcterms:W3CDTF">2018-06-10T14:35:00Z</dcterms:modified>
</cp:coreProperties>
</file>