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&#13;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65D476D3" w:rsidR="00CC79E3" w:rsidRPr="00CC79E3" w:rsidRDefault="00B2612D" w:rsidP="00CC79E3">
                                      <w:pPr>
                                        <w:pStyle w:val="Subtitl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Exercices </w:t>
                                      </w:r>
                                      <w:r w:rsidR="00B40C8F">
                                        <w:rPr>
                                          <w:lang w:bidi="fr-FR"/>
                                        </w:rPr>
                                        <w:t xml:space="preserve">de la </w:t>
                                      </w:r>
                                      <w:r w:rsidR="00CC79E3">
                                        <w:rPr>
                                          <w:lang w:bidi="fr-FR"/>
                                        </w:rPr>
                                        <w:t>librairie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" filled="f" stroked="f">
                          <v:textbox>
                            <w:txbxContent>
                              <w:p w14:paraId="585C3E72" w14:textId="65D476D3" w:rsidR="00CC79E3" w:rsidRPr="00CC79E3" w:rsidRDefault="00B2612D" w:rsidP="00CC79E3">
                                <w:pPr>
                                  <w:pStyle w:val="Subtitl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Exercices </w:t>
                                </w:r>
                                <w:r w:rsidR="00B40C8F">
                                  <w:rPr>
                                    <w:lang w:bidi="fr-FR"/>
                                  </w:rPr>
                                  <w:t xml:space="preserve">de la </w:t>
                                </w:r>
                                <w:r w:rsidR="00CC79E3">
                                  <w:rPr>
                                    <w:lang w:bidi="fr-FR"/>
                                  </w:rPr>
                                  <w:t>librairie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5EB4EA8" w:rsidR="00B2612D" w:rsidRPr="005D120C" w:rsidRDefault="00B2612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211AE7">
                                        <w:rPr>
                                          <w:color w:val="E4E9EF" w:themeColor="background2"/>
                                          <w:lang w:bidi="fr-FR"/>
                                        </w:rPr>
                                        <w:t>Établir le dictionnaire des données et repérer les dépendances fonctionnelles.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" filled="f" stroked="f">
                          <v:textbox>
                            <w:txbxContent>
                              <w:p w14:paraId="7B7FCF86" w14:textId="25EB4EA8" w:rsidR="00B2612D" w:rsidRPr="005D120C" w:rsidRDefault="00B2612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11AE7">
                                  <w:rPr>
                                    <w:color w:val="E4E9EF" w:themeColor="background2"/>
                                    <w:lang w:bidi="fr-FR"/>
                                  </w:rPr>
                                  <w:t>Établir le dictionnaire des données et repérer les dépendances fonctionnelles.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TOCHeading"/>
            <w:ind w:firstLine="720"/>
          </w:pPr>
          <w:r>
            <w:t>Table des matières</w:t>
          </w:r>
        </w:p>
        <w:p w14:paraId="149427AB" w14:textId="5C823712" w:rsidR="006A3990" w:rsidRDefault="00B02021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3972" w:history="1">
            <w:r w:rsidR="006A3990" w:rsidRPr="009F5BB3">
              <w:rPr>
                <w:rStyle w:val="Hyperlink"/>
                <w:noProof/>
              </w:rPr>
              <w:t>Mise en valeur des données</w:t>
            </w:r>
            <w:r w:rsidR="006A3990">
              <w:rPr>
                <w:noProof/>
                <w:webHidden/>
              </w:rPr>
              <w:tab/>
            </w:r>
            <w:r w:rsidR="006A3990">
              <w:rPr>
                <w:noProof/>
                <w:webHidden/>
              </w:rPr>
              <w:fldChar w:fldCharType="begin"/>
            </w:r>
            <w:r w:rsidR="006A3990">
              <w:rPr>
                <w:noProof/>
                <w:webHidden/>
              </w:rPr>
              <w:instrText xml:space="preserve"> PAGEREF _Toc47353972 \h </w:instrText>
            </w:r>
            <w:r w:rsidR="006A3990">
              <w:rPr>
                <w:noProof/>
                <w:webHidden/>
              </w:rPr>
            </w:r>
            <w:r w:rsidR="006A3990">
              <w:rPr>
                <w:noProof/>
                <w:webHidden/>
              </w:rPr>
              <w:fldChar w:fldCharType="separate"/>
            </w:r>
            <w:r w:rsidR="006A3990">
              <w:rPr>
                <w:noProof/>
                <w:webHidden/>
              </w:rPr>
              <w:t>2</w:t>
            </w:r>
            <w:r w:rsidR="006A3990">
              <w:rPr>
                <w:noProof/>
                <w:webHidden/>
              </w:rPr>
              <w:fldChar w:fldCharType="end"/>
            </w:r>
          </w:hyperlink>
        </w:p>
        <w:p w14:paraId="12C28A10" w14:textId="1DB87EE9" w:rsidR="006A3990" w:rsidRDefault="006A3990">
          <w:pPr>
            <w:pStyle w:val="TOC2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353973" w:history="1">
            <w:r w:rsidRPr="009F5BB3">
              <w:rPr>
                <w:rStyle w:val="Hyperlink"/>
                <w:noProof/>
              </w:rPr>
              <w:t>Premier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5177" w14:textId="5457790A" w:rsidR="006A3990" w:rsidRDefault="006A3990">
          <w:pPr>
            <w:pStyle w:val="TOC2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353974" w:history="1">
            <w:r w:rsidRPr="009F5BB3">
              <w:rPr>
                <w:rStyle w:val="Hyperlink"/>
                <w:noProof/>
              </w:rPr>
              <w:t>Second passage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3147" w14:textId="200C26EA" w:rsidR="006A3990" w:rsidRDefault="006A3990">
          <w:pPr>
            <w:pStyle w:val="TOC2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353975" w:history="1">
            <w:r w:rsidRPr="009F5BB3">
              <w:rPr>
                <w:rStyle w:val="Hyperlink"/>
                <w:noProof/>
              </w:rPr>
              <w:t>Ressources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2B9D" w14:textId="733C1376" w:rsidR="006A3990" w:rsidRDefault="006A3990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353976" w:history="1">
            <w:r w:rsidRPr="009F5BB3">
              <w:rPr>
                <w:rStyle w:val="Hyperlink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F011" w14:textId="59C8E9FE" w:rsidR="006A3990" w:rsidRDefault="006A3990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353977" w:history="1">
            <w:r w:rsidRPr="009F5BB3">
              <w:rPr>
                <w:rStyle w:val="Hyperlink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8CD6" w14:textId="65AE8C43" w:rsidR="006A3990" w:rsidRDefault="006A3990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353978" w:history="1">
            <w:r w:rsidRPr="009F5BB3">
              <w:rPr>
                <w:rStyle w:val="Hyperlink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C8F8" w14:textId="52CE2C1C" w:rsidR="006A3990" w:rsidRDefault="006A3990">
          <w:pPr>
            <w:pStyle w:val="TOC1"/>
            <w:tabs>
              <w:tab w:val="right" w:leader="dot" w:pos="10456"/>
            </w:tabs>
            <w:rPr>
              <w:noProof/>
              <w:sz w:val="24"/>
              <w:szCs w:val="24"/>
              <w:lang w:val="en-FR" w:eastAsia="en-GB"/>
            </w:rPr>
          </w:pPr>
          <w:hyperlink w:anchor="_Toc47353979" w:history="1">
            <w:r w:rsidRPr="009F5BB3">
              <w:rPr>
                <w:rStyle w:val="Hyperlink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320C9E5F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Heading1"/>
      </w:pPr>
      <w:bookmarkStart w:id="0" w:name="_Toc47353972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Pr="006A3990" w:rsidRDefault="00261635" w:rsidP="006A3990">
      <w:pPr>
        <w:pStyle w:val="Heading2"/>
      </w:pPr>
      <w:bookmarkStart w:id="1" w:name="_Toc47353973"/>
      <w:r w:rsidRPr="006A3990">
        <w:t>Premier passage :</w:t>
      </w:r>
      <w:bookmarkEnd w:id="1"/>
    </w:p>
    <w:p w14:paraId="460228A3" w14:textId="77777777" w:rsidR="00CC79E3" w:rsidRDefault="00CC79E3" w:rsidP="00CC79E3">
      <w:pPr>
        <w:pStyle w:val="NoSpacing"/>
      </w:pPr>
    </w:p>
    <w:p w14:paraId="7A27C4BC" w14:textId="68E5768F" w:rsidR="00CC79E3" w:rsidRPr="00CC79E3" w:rsidRDefault="00CC79E3" w:rsidP="00CC79E3">
      <w:pPr>
        <w:pStyle w:val="NoSpacing"/>
      </w:pPr>
      <w:r w:rsidRPr="00CC79E3">
        <w:t xml:space="preserve">Un éditeur souhaite installer une base de données pour mémoriser les informations suivantes : </w:t>
      </w:r>
    </w:p>
    <w:p w14:paraId="62B36C1C" w14:textId="1360B1F3" w:rsidR="00CC79E3" w:rsidRPr="00CC79E3" w:rsidRDefault="00CC79E3" w:rsidP="00CC79E3">
      <w:pPr>
        <w:pStyle w:val="NoSpacing"/>
        <w:numPr>
          <w:ilvl w:val="0"/>
          <w:numId w:val="13"/>
        </w:numPr>
      </w:pPr>
      <w:r w:rsidRPr="00CC79E3">
        <w:t xml:space="preserve">Les </w:t>
      </w:r>
      <w:r w:rsidRPr="00CC79E3">
        <w:rPr>
          <w:color w:val="FFFFFF" w:themeColor="background1"/>
          <w:shd w:val="clear" w:color="auto" w:fill="F3642C" w:themeFill="text2"/>
        </w:rPr>
        <w:t>livres</w:t>
      </w:r>
      <w:r w:rsidRPr="00CC79E3">
        <w:t xml:space="preserve"> sont identifiés par leur no </w:t>
      </w:r>
      <w:r w:rsidRPr="00CC79E3">
        <w:rPr>
          <w:color w:val="FFFFFF" w:themeColor="background1"/>
          <w:shd w:val="clear" w:color="auto" w:fill="F3642C" w:themeFill="text2"/>
        </w:rPr>
        <w:t>ISBN</w:t>
      </w:r>
      <w:r w:rsidRPr="00CC79E3">
        <w:t xml:space="preserve">. </w:t>
      </w:r>
    </w:p>
    <w:p w14:paraId="18476C47" w14:textId="48410E79" w:rsidR="00CC79E3" w:rsidRPr="00CC79E3" w:rsidRDefault="00CC79E3" w:rsidP="00CC79E3">
      <w:pPr>
        <w:pStyle w:val="NoSpacing"/>
        <w:numPr>
          <w:ilvl w:val="0"/>
          <w:numId w:val="13"/>
        </w:numPr>
      </w:pPr>
      <w:r w:rsidRPr="00CC79E3">
        <w:t xml:space="preserve">Un livre possède un </w:t>
      </w:r>
      <w:r w:rsidRPr="00CC79E3">
        <w:rPr>
          <w:color w:val="FFFFFF" w:themeColor="background1"/>
          <w:shd w:val="clear" w:color="auto" w:fill="F3642C" w:themeFill="text2"/>
        </w:rPr>
        <w:t>titre</w:t>
      </w:r>
      <w:r w:rsidRPr="00CC79E3">
        <w:t xml:space="preserve"> et un </w:t>
      </w:r>
      <w:r w:rsidRPr="00CC79E3">
        <w:rPr>
          <w:color w:val="FFFFFF" w:themeColor="background1"/>
          <w:shd w:val="clear" w:color="auto" w:fill="F3642C" w:themeFill="text2"/>
        </w:rPr>
        <w:t>prix de vente</w:t>
      </w:r>
      <w:r w:rsidRPr="00CC79E3">
        <w:t xml:space="preserve">. </w:t>
      </w:r>
    </w:p>
    <w:p w14:paraId="0711AE2C" w14:textId="02D50955" w:rsidR="00CC79E3" w:rsidRPr="00CC79E3" w:rsidRDefault="00CC79E3" w:rsidP="00CC79E3">
      <w:pPr>
        <w:pStyle w:val="NoSpacing"/>
        <w:numPr>
          <w:ilvl w:val="0"/>
          <w:numId w:val="13"/>
        </w:numPr>
      </w:pPr>
      <w:r w:rsidRPr="00CC79E3">
        <w:t xml:space="preserve">Il est écrit par un ou plusieurs </w:t>
      </w:r>
      <w:r w:rsidRPr="00CC79E3">
        <w:rPr>
          <w:shd w:val="clear" w:color="auto" w:fill="F79E28" w:themeFill="accent2"/>
        </w:rPr>
        <w:t>auteurs</w:t>
      </w:r>
      <w:r w:rsidRPr="00CC79E3">
        <w:t xml:space="preserve">. </w:t>
      </w:r>
    </w:p>
    <w:p w14:paraId="4C53814F" w14:textId="41D3BF65" w:rsidR="00CC79E3" w:rsidRPr="00CC79E3" w:rsidRDefault="00CC79E3" w:rsidP="00CC79E3">
      <w:pPr>
        <w:pStyle w:val="NoSpacing"/>
        <w:numPr>
          <w:ilvl w:val="0"/>
          <w:numId w:val="13"/>
        </w:numPr>
      </w:pPr>
      <w:r w:rsidRPr="00CC79E3">
        <w:t xml:space="preserve">Chaque livre est tiré en une ou plusieurs </w:t>
      </w:r>
      <w:r w:rsidRPr="002D0AA1">
        <w:rPr>
          <w:shd w:val="clear" w:color="auto" w:fill="70C6DB" w:themeFill="accent4"/>
        </w:rPr>
        <w:t>éditions</w:t>
      </w:r>
      <w:r w:rsidRPr="00CC79E3">
        <w:t xml:space="preserve">, </w:t>
      </w:r>
      <w:r w:rsidRPr="002D0AA1">
        <w:rPr>
          <w:shd w:val="clear" w:color="auto" w:fill="70C6DB" w:themeFill="accent4"/>
        </w:rPr>
        <w:t>datées</w:t>
      </w:r>
      <w:r w:rsidRPr="00CC79E3">
        <w:t xml:space="preserve"> et </w:t>
      </w:r>
      <w:r w:rsidRPr="002D0AA1">
        <w:rPr>
          <w:shd w:val="clear" w:color="auto" w:fill="70C6DB" w:themeFill="accent4"/>
        </w:rPr>
        <w:t>identifiées</w:t>
      </w:r>
      <w:r w:rsidRPr="00CC79E3">
        <w:t xml:space="preserve"> par leur ordre (première édition, seconde édition, etc.). </w:t>
      </w:r>
    </w:p>
    <w:p w14:paraId="3A949DCC" w14:textId="73626466" w:rsidR="00CC79E3" w:rsidRPr="00CC79E3" w:rsidRDefault="00CC79E3" w:rsidP="00CC79E3">
      <w:pPr>
        <w:pStyle w:val="NoSpacing"/>
        <w:numPr>
          <w:ilvl w:val="0"/>
          <w:numId w:val="13"/>
        </w:numPr>
      </w:pPr>
      <w:r w:rsidRPr="00CC79E3">
        <w:t xml:space="preserve">Chaque édition comporte un certain nombre d'exemplaires. </w:t>
      </w:r>
    </w:p>
    <w:p w14:paraId="72767CBD" w14:textId="5CEF8F8E" w:rsidR="00CC79E3" w:rsidRPr="00CC79E3" w:rsidRDefault="00CC79E3" w:rsidP="00CC79E3">
      <w:pPr>
        <w:pStyle w:val="NoSpacing"/>
        <w:numPr>
          <w:ilvl w:val="0"/>
          <w:numId w:val="13"/>
        </w:numPr>
      </w:pPr>
      <w:r w:rsidRPr="00CC79E3">
        <w:t xml:space="preserve">Un livre peut être </w:t>
      </w:r>
      <w:r w:rsidRPr="002D0AA1">
        <w:rPr>
          <w:color w:val="FFFFFF" w:themeColor="background1"/>
          <w:shd w:val="clear" w:color="auto" w:fill="F3642C" w:themeFill="text2"/>
        </w:rPr>
        <w:t>primé</w:t>
      </w:r>
      <w:r w:rsidRPr="002D0AA1">
        <w:rPr>
          <w:color w:val="FFFFFF" w:themeColor="background1"/>
        </w:rPr>
        <w:t xml:space="preserve"> </w:t>
      </w:r>
      <w:r w:rsidRPr="00CC79E3">
        <w:t xml:space="preserve">(Goncourt, </w:t>
      </w:r>
      <w:r w:rsidRPr="00CC79E3">
        <w:t>Femina</w:t>
      </w:r>
      <w:r>
        <w:t xml:space="preserve">, </w:t>
      </w:r>
      <w:proofErr w:type="gramStart"/>
      <w:r w:rsidRPr="00CC79E3">
        <w:t>etc...</w:t>
      </w:r>
      <w:proofErr w:type="gramEnd"/>
      <w:r w:rsidRPr="00CC79E3">
        <w:t xml:space="preserve">). </w:t>
      </w:r>
    </w:p>
    <w:p w14:paraId="469C5280" w14:textId="00645200" w:rsidR="00CC79E3" w:rsidRPr="00CC79E3" w:rsidRDefault="00CC79E3" w:rsidP="00CC79E3">
      <w:pPr>
        <w:pStyle w:val="NoSpacing"/>
        <w:numPr>
          <w:ilvl w:val="0"/>
          <w:numId w:val="13"/>
        </w:numPr>
      </w:pPr>
      <w:r w:rsidRPr="00CC79E3">
        <w:t xml:space="preserve">Les auteurs sont identifiés par leur </w:t>
      </w:r>
      <w:r w:rsidRPr="002D0AA1">
        <w:rPr>
          <w:shd w:val="clear" w:color="auto" w:fill="F79E28" w:themeFill="accent2"/>
        </w:rPr>
        <w:t>nom</w:t>
      </w:r>
      <w:r w:rsidRPr="00CC79E3">
        <w:t xml:space="preserve"> et </w:t>
      </w:r>
      <w:r w:rsidRPr="002D0AA1">
        <w:rPr>
          <w:shd w:val="clear" w:color="auto" w:fill="F79E28" w:themeFill="accent2"/>
        </w:rPr>
        <w:t>prénom</w:t>
      </w:r>
      <w:r w:rsidRPr="00CC79E3">
        <w:t xml:space="preserve"> et peuvent avoir un </w:t>
      </w:r>
      <w:r w:rsidRPr="002D0AA1">
        <w:rPr>
          <w:shd w:val="clear" w:color="auto" w:fill="F79E28" w:themeFill="accent2"/>
        </w:rPr>
        <w:t>pseudonyme</w:t>
      </w:r>
      <w:r w:rsidRPr="00CC79E3">
        <w:t xml:space="preserve">. </w:t>
      </w:r>
    </w:p>
    <w:p w14:paraId="7615CB71" w14:textId="23AA729D" w:rsidR="00CC79E3" w:rsidRPr="00CC79E3" w:rsidRDefault="00CC79E3" w:rsidP="00CC79E3">
      <w:pPr>
        <w:pStyle w:val="NoSpacing"/>
        <w:numPr>
          <w:ilvl w:val="0"/>
          <w:numId w:val="13"/>
        </w:numPr>
      </w:pPr>
      <w:r w:rsidRPr="00CC79E3">
        <w:t xml:space="preserve">Pour chaque livre, un auteur perçoit des </w:t>
      </w:r>
      <w:r w:rsidRPr="002D0AA1">
        <w:rPr>
          <w:color w:val="FF0000"/>
        </w:rPr>
        <w:t>droits d'auteur</w:t>
      </w:r>
      <w:r w:rsidRPr="00CC79E3">
        <w:t xml:space="preserve">, calculés comme un pourcentage du prix de vente (il est aussi fonction du nombre d'auteurs, du tirage, etc.). </w:t>
      </w:r>
    </w:p>
    <w:p w14:paraId="560A9985" w14:textId="0B8FC0DF" w:rsidR="0089459E" w:rsidRDefault="00CC79E3" w:rsidP="002D0AA1">
      <w:pPr>
        <w:pStyle w:val="NoSpacing"/>
        <w:numPr>
          <w:ilvl w:val="0"/>
          <w:numId w:val="13"/>
        </w:numPr>
      </w:pPr>
      <w:r w:rsidRPr="00CC79E3">
        <w:t xml:space="preserve">Les </w:t>
      </w:r>
      <w:r w:rsidRPr="002D0AA1">
        <w:rPr>
          <w:shd w:val="clear" w:color="auto" w:fill="92D050"/>
        </w:rPr>
        <w:t>libraires</w:t>
      </w:r>
      <w:r w:rsidRPr="00CC79E3">
        <w:t xml:space="preserve"> (identifiés par leur </w:t>
      </w:r>
      <w:r w:rsidRPr="002D0AA1">
        <w:rPr>
          <w:shd w:val="clear" w:color="auto" w:fill="92D050"/>
        </w:rPr>
        <w:t>nom</w:t>
      </w:r>
      <w:r w:rsidRPr="00CC79E3">
        <w:t xml:space="preserve"> et </w:t>
      </w:r>
      <w:r w:rsidRPr="002D0AA1">
        <w:rPr>
          <w:shd w:val="clear" w:color="auto" w:fill="92D050"/>
        </w:rPr>
        <w:t>adresse complète</w:t>
      </w:r>
      <w:r w:rsidRPr="00CC79E3">
        <w:t>) peuvent envoyer des commandes d'un ou plusieurs livres en quantité quelconque.</w:t>
      </w:r>
    </w:p>
    <w:p w14:paraId="24E6D234" w14:textId="461AC84B" w:rsidR="00F062BF" w:rsidRDefault="00F062BF" w:rsidP="00F062BF">
      <w:pPr>
        <w:pStyle w:val="NoSpacing"/>
      </w:pPr>
    </w:p>
    <w:p w14:paraId="0CA4DACB" w14:textId="19977C3F" w:rsidR="00F062BF" w:rsidRDefault="00F062BF" w:rsidP="00F062BF">
      <w:pPr>
        <w:pStyle w:val="Heading2"/>
      </w:pPr>
      <w:bookmarkStart w:id="2" w:name="_Toc47353974"/>
      <w:r>
        <w:t>Second</w:t>
      </w:r>
      <w:r>
        <w:t xml:space="preserve"> passage :</w:t>
      </w:r>
      <w:bookmarkEnd w:id="2"/>
    </w:p>
    <w:p w14:paraId="2B6A453C" w14:textId="77777777" w:rsidR="00F062BF" w:rsidRDefault="00F062BF" w:rsidP="00F062BF">
      <w:pPr>
        <w:pStyle w:val="NoSpacing"/>
      </w:pPr>
    </w:p>
    <w:p w14:paraId="26EEDE13" w14:textId="77777777" w:rsidR="00F062BF" w:rsidRPr="00CC79E3" w:rsidRDefault="00F062BF" w:rsidP="00F062BF">
      <w:pPr>
        <w:pStyle w:val="NoSpacing"/>
      </w:pPr>
      <w:r w:rsidRPr="00CC79E3">
        <w:t xml:space="preserve">Un éditeur souhaite installer une base de données pour mémoriser les informations suivantes : </w:t>
      </w:r>
    </w:p>
    <w:p w14:paraId="34CA391F" w14:textId="77777777" w:rsidR="00F062BF" w:rsidRPr="00CC79E3" w:rsidRDefault="00F062BF" w:rsidP="00F062BF">
      <w:pPr>
        <w:pStyle w:val="NoSpacing"/>
        <w:numPr>
          <w:ilvl w:val="0"/>
          <w:numId w:val="13"/>
        </w:numPr>
      </w:pPr>
      <w:r w:rsidRPr="00CC79E3">
        <w:t xml:space="preserve">Les </w:t>
      </w:r>
      <w:r w:rsidRPr="00CC79E3">
        <w:rPr>
          <w:color w:val="FFFFFF" w:themeColor="background1"/>
          <w:shd w:val="clear" w:color="auto" w:fill="F3642C" w:themeFill="text2"/>
        </w:rPr>
        <w:t>livres</w:t>
      </w:r>
      <w:r w:rsidRPr="00CC79E3">
        <w:t xml:space="preserve"> sont identifiés par leur no </w:t>
      </w:r>
      <w:r w:rsidRPr="00CC79E3">
        <w:rPr>
          <w:color w:val="FFFFFF" w:themeColor="background1"/>
          <w:shd w:val="clear" w:color="auto" w:fill="F3642C" w:themeFill="text2"/>
        </w:rPr>
        <w:t>ISBN</w:t>
      </w:r>
      <w:r w:rsidRPr="00CC79E3">
        <w:t xml:space="preserve">. </w:t>
      </w:r>
    </w:p>
    <w:p w14:paraId="4CFE3945" w14:textId="77777777" w:rsidR="00F062BF" w:rsidRPr="00CC79E3" w:rsidRDefault="00F062BF" w:rsidP="00F062BF">
      <w:pPr>
        <w:pStyle w:val="NoSpacing"/>
        <w:numPr>
          <w:ilvl w:val="0"/>
          <w:numId w:val="13"/>
        </w:numPr>
      </w:pPr>
      <w:r w:rsidRPr="00CC79E3">
        <w:t xml:space="preserve">Un livre possède un </w:t>
      </w:r>
      <w:r w:rsidRPr="00CC79E3">
        <w:rPr>
          <w:color w:val="FFFFFF" w:themeColor="background1"/>
          <w:shd w:val="clear" w:color="auto" w:fill="F3642C" w:themeFill="text2"/>
        </w:rPr>
        <w:t>titre</w:t>
      </w:r>
      <w:r w:rsidRPr="00CC79E3">
        <w:t xml:space="preserve"> et un </w:t>
      </w:r>
      <w:r w:rsidRPr="00CC79E3">
        <w:rPr>
          <w:color w:val="FFFFFF" w:themeColor="background1"/>
          <w:shd w:val="clear" w:color="auto" w:fill="F3642C" w:themeFill="text2"/>
        </w:rPr>
        <w:t>prix de vente</w:t>
      </w:r>
      <w:r w:rsidRPr="00CC79E3">
        <w:t xml:space="preserve">. </w:t>
      </w:r>
    </w:p>
    <w:p w14:paraId="4FE7F231" w14:textId="77777777" w:rsidR="00F062BF" w:rsidRPr="00CC79E3" w:rsidRDefault="00F062BF" w:rsidP="00F062BF">
      <w:pPr>
        <w:pStyle w:val="NoSpacing"/>
        <w:numPr>
          <w:ilvl w:val="0"/>
          <w:numId w:val="13"/>
        </w:numPr>
      </w:pPr>
      <w:r w:rsidRPr="00CC79E3">
        <w:t xml:space="preserve">Il est écrit par un ou plusieurs </w:t>
      </w:r>
      <w:r w:rsidRPr="00CC79E3">
        <w:rPr>
          <w:shd w:val="clear" w:color="auto" w:fill="F79E28" w:themeFill="accent2"/>
        </w:rPr>
        <w:t>auteurs</w:t>
      </w:r>
      <w:r w:rsidRPr="00CC79E3">
        <w:t xml:space="preserve">. </w:t>
      </w:r>
    </w:p>
    <w:p w14:paraId="104331BF" w14:textId="77777777" w:rsidR="00F062BF" w:rsidRPr="00CC79E3" w:rsidRDefault="00F062BF" w:rsidP="00F062BF">
      <w:pPr>
        <w:pStyle w:val="NoSpacing"/>
        <w:numPr>
          <w:ilvl w:val="0"/>
          <w:numId w:val="13"/>
        </w:numPr>
      </w:pPr>
      <w:r w:rsidRPr="00CC79E3">
        <w:t xml:space="preserve">Chaque livre est tiré en une ou plusieurs </w:t>
      </w:r>
      <w:r w:rsidRPr="002D0AA1">
        <w:rPr>
          <w:shd w:val="clear" w:color="auto" w:fill="70C6DB" w:themeFill="accent4"/>
        </w:rPr>
        <w:t>éditions</w:t>
      </w:r>
      <w:r w:rsidRPr="00CC79E3">
        <w:t xml:space="preserve">, </w:t>
      </w:r>
      <w:r w:rsidRPr="002D0AA1">
        <w:rPr>
          <w:shd w:val="clear" w:color="auto" w:fill="70C6DB" w:themeFill="accent4"/>
        </w:rPr>
        <w:t>datées</w:t>
      </w:r>
      <w:r w:rsidRPr="00CC79E3">
        <w:t xml:space="preserve"> et </w:t>
      </w:r>
      <w:r w:rsidRPr="002D0AA1">
        <w:rPr>
          <w:shd w:val="clear" w:color="auto" w:fill="70C6DB" w:themeFill="accent4"/>
        </w:rPr>
        <w:t>identifiées</w:t>
      </w:r>
      <w:r w:rsidRPr="00CC79E3">
        <w:t xml:space="preserve"> par leur ordre (première édition, seconde édition, etc.). </w:t>
      </w:r>
    </w:p>
    <w:p w14:paraId="7CD82E18" w14:textId="77777777" w:rsidR="00F062BF" w:rsidRPr="00CC79E3" w:rsidRDefault="00F062BF" w:rsidP="00F062BF">
      <w:pPr>
        <w:pStyle w:val="NoSpacing"/>
        <w:numPr>
          <w:ilvl w:val="0"/>
          <w:numId w:val="13"/>
        </w:numPr>
      </w:pPr>
      <w:r w:rsidRPr="00CC79E3">
        <w:t xml:space="preserve">Chaque édition comporte un certain </w:t>
      </w:r>
      <w:r w:rsidRPr="0033758D">
        <w:rPr>
          <w:shd w:val="clear" w:color="auto" w:fill="70C6DB" w:themeFill="accent4"/>
        </w:rPr>
        <w:t>nombre d'exemplaires</w:t>
      </w:r>
      <w:r w:rsidRPr="00CC79E3">
        <w:t xml:space="preserve">. </w:t>
      </w:r>
    </w:p>
    <w:p w14:paraId="0C6D5A63" w14:textId="77777777" w:rsidR="00F062BF" w:rsidRPr="00CC79E3" w:rsidRDefault="00F062BF" w:rsidP="00F062BF">
      <w:pPr>
        <w:pStyle w:val="NoSpacing"/>
        <w:numPr>
          <w:ilvl w:val="0"/>
          <w:numId w:val="13"/>
        </w:numPr>
      </w:pPr>
      <w:r w:rsidRPr="00CC79E3">
        <w:t xml:space="preserve">Un livre peut être </w:t>
      </w:r>
      <w:r w:rsidRPr="00F062BF">
        <w:rPr>
          <w:color w:val="FFFFFF" w:themeColor="background1"/>
          <w:shd w:val="clear" w:color="auto" w:fill="904DC5" w:themeFill="accent1" w:themeFillTint="99"/>
        </w:rPr>
        <w:t>primé</w:t>
      </w:r>
      <w:r w:rsidRPr="002D0AA1">
        <w:rPr>
          <w:color w:val="FFFFFF" w:themeColor="background1"/>
        </w:rPr>
        <w:t xml:space="preserve"> </w:t>
      </w:r>
      <w:r w:rsidRPr="00CC79E3">
        <w:t>(Goncourt, Femina</w:t>
      </w:r>
      <w:r>
        <w:t xml:space="preserve">, </w:t>
      </w:r>
      <w:proofErr w:type="gramStart"/>
      <w:r w:rsidRPr="00CC79E3">
        <w:t>etc...</w:t>
      </w:r>
      <w:proofErr w:type="gramEnd"/>
      <w:r w:rsidRPr="00CC79E3">
        <w:t xml:space="preserve">). </w:t>
      </w:r>
    </w:p>
    <w:p w14:paraId="5A31519E" w14:textId="77777777" w:rsidR="00F062BF" w:rsidRPr="00CC79E3" w:rsidRDefault="00F062BF" w:rsidP="00F062BF">
      <w:pPr>
        <w:pStyle w:val="NoSpacing"/>
        <w:numPr>
          <w:ilvl w:val="0"/>
          <w:numId w:val="13"/>
        </w:numPr>
      </w:pPr>
      <w:r w:rsidRPr="00CC79E3">
        <w:t xml:space="preserve">Les auteurs sont identifiés par leur </w:t>
      </w:r>
      <w:r w:rsidRPr="002D0AA1">
        <w:rPr>
          <w:shd w:val="clear" w:color="auto" w:fill="F79E28" w:themeFill="accent2"/>
        </w:rPr>
        <w:t>nom</w:t>
      </w:r>
      <w:r w:rsidRPr="00CC79E3">
        <w:t xml:space="preserve"> et </w:t>
      </w:r>
      <w:r w:rsidRPr="002D0AA1">
        <w:rPr>
          <w:shd w:val="clear" w:color="auto" w:fill="F79E28" w:themeFill="accent2"/>
        </w:rPr>
        <w:t>prénom</w:t>
      </w:r>
      <w:r w:rsidRPr="00CC79E3">
        <w:t xml:space="preserve"> et peuvent avoir un </w:t>
      </w:r>
      <w:r w:rsidRPr="002D0AA1">
        <w:rPr>
          <w:shd w:val="clear" w:color="auto" w:fill="F79E28" w:themeFill="accent2"/>
        </w:rPr>
        <w:t>pseudonyme</w:t>
      </w:r>
      <w:r w:rsidRPr="00CC79E3">
        <w:t xml:space="preserve">. </w:t>
      </w:r>
    </w:p>
    <w:p w14:paraId="31150972" w14:textId="77777777" w:rsidR="00F062BF" w:rsidRPr="00CC79E3" w:rsidRDefault="00F062BF" w:rsidP="00F062BF">
      <w:pPr>
        <w:pStyle w:val="NoSpacing"/>
        <w:numPr>
          <w:ilvl w:val="0"/>
          <w:numId w:val="13"/>
        </w:numPr>
      </w:pPr>
      <w:r w:rsidRPr="00CC79E3">
        <w:t xml:space="preserve">Pour chaque livre, un auteur perçoit des </w:t>
      </w:r>
      <w:r w:rsidRPr="002D0AA1">
        <w:rPr>
          <w:color w:val="FF0000"/>
        </w:rPr>
        <w:t>droits d'auteur</w:t>
      </w:r>
      <w:r w:rsidRPr="00CC79E3">
        <w:t xml:space="preserve">, calculés comme un pourcentage du prix de vente (il est aussi fonction du nombre d'auteurs, du tirage, etc.). </w:t>
      </w:r>
    </w:p>
    <w:p w14:paraId="0F18153C" w14:textId="34053716" w:rsidR="00F062BF" w:rsidRDefault="00F062BF" w:rsidP="00F062BF">
      <w:pPr>
        <w:pStyle w:val="NoSpacing"/>
        <w:numPr>
          <w:ilvl w:val="0"/>
          <w:numId w:val="13"/>
        </w:numPr>
      </w:pPr>
      <w:r w:rsidRPr="00CC79E3">
        <w:t xml:space="preserve">Les </w:t>
      </w:r>
      <w:r w:rsidRPr="002D0AA1">
        <w:rPr>
          <w:shd w:val="clear" w:color="auto" w:fill="92D050"/>
        </w:rPr>
        <w:t>libraires</w:t>
      </w:r>
      <w:r w:rsidRPr="00CC79E3">
        <w:t xml:space="preserve"> (identifiés par leur </w:t>
      </w:r>
      <w:r w:rsidRPr="002D0AA1">
        <w:rPr>
          <w:shd w:val="clear" w:color="auto" w:fill="92D050"/>
        </w:rPr>
        <w:t>nom</w:t>
      </w:r>
      <w:r w:rsidRPr="00CC79E3">
        <w:t xml:space="preserve"> et </w:t>
      </w:r>
      <w:r w:rsidRPr="002D0AA1">
        <w:rPr>
          <w:shd w:val="clear" w:color="auto" w:fill="92D050"/>
        </w:rPr>
        <w:t>adresse complète</w:t>
      </w:r>
      <w:r w:rsidRPr="00CC79E3">
        <w:t>) peuvent envoyer des commandes d'un ou plusieurs livres en quantité quelconque.</w:t>
      </w:r>
    </w:p>
    <w:p w14:paraId="471F10CC" w14:textId="0DD438BB" w:rsidR="006A3990" w:rsidRDefault="006A3990" w:rsidP="006A3990">
      <w:pPr>
        <w:pStyle w:val="NoSpacing"/>
      </w:pPr>
    </w:p>
    <w:p w14:paraId="21911083" w14:textId="01F276C5" w:rsidR="006A3990" w:rsidRDefault="006A3990" w:rsidP="006A3990">
      <w:pPr>
        <w:pStyle w:val="Heading2"/>
      </w:pPr>
      <w:bookmarkStart w:id="3" w:name="_Toc47353975"/>
      <w:r>
        <w:t>Ressources :</w:t>
      </w:r>
      <w:bookmarkEnd w:id="3"/>
    </w:p>
    <w:p w14:paraId="4DC324C1" w14:textId="5265DB01" w:rsidR="006A3990" w:rsidRDefault="006A3990" w:rsidP="006A3990">
      <w:pPr>
        <w:pStyle w:val="NoSpacing"/>
      </w:pPr>
    </w:p>
    <w:p w14:paraId="4D4B3EEA" w14:textId="2501CCE9" w:rsidR="006A3990" w:rsidRDefault="006A3990" w:rsidP="006A3990">
      <w:pPr>
        <w:pStyle w:val="ListParagraph"/>
        <w:numPr>
          <w:ilvl w:val="0"/>
          <w:numId w:val="15"/>
        </w:numPr>
      </w:pPr>
      <w:r>
        <w:t xml:space="preserve">Lien pour ISBN : </w:t>
      </w:r>
      <w:hyperlink r:id="rId20" w:history="1">
        <w:r>
          <w:rPr>
            <w:rStyle w:val="Hyperlink"/>
          </w:rPr>
          <w:t>Informations sur ISBN</w:t>
        </w:r>
      </w:hyperlink>
    </w:p>
    <w:p w14:paraId="288F8C82" w14:textId="77777777" w:rsidR="006A3990" w:rsidRDefault="006A3990" w:rsidP="006A3990">
      <w:pPr>
        <w:pStyle w:val="NoSpacing"/>
      </w:pPr>
    </w:p>
    <w:p w14:paraId="0C82AFF4" w14:textId="77777777" w:rsidR="00F062BF" w:rsidRDefault="00F062BF" w:rsidP="00F062BF">
      <w:pPr>
        <w:pStyle w:val="NoSpacing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Heading1"/>
      </w:pPr>
      <w:bookmarkStart w:id="4" w:name="_Toc47353976"/>
      <w:r>
        <w:lastRenderedPageBreak/>
        <w:t>Analyse : L’interview</w:t>
      </w:r>
      <w:bookmarkEnd w:id="4"/>
    </w:p>
    <w:p w14:paraId="7CC32DBC" w14:textId="77777777" w:rsidR="00B250A1" w:rsidRDefault="00B250A1" w:rsidP="00B250A1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0"/>
          <w:szCs w:val="20"/>
        </w:rPr>
      </w:pPr>
    </w:p>
    <w:p w14:paraId="7C17B528" w14:textId="77777777" w:rsidR="002D0AA1" w:rsidRDefault="002D0AA1" w:rsidP="00F062BF">
      <w:pPr>
        <w:pStyle w:val="NoSpacing"/>
      </w:pPr>
      <w:r>
        <w:t>Est-ce qu'un livre peut dépasser les 100 euros ?</w:t>
      </w:r>
    </w:p>
    <w:p w14:paraId="62042C0C" w14:textId="77777777" w:rsidR="00F062BF" w:rsidRDefault="002D0AA1" w:rsidP="00F062BF">
      <w:pPr>
        <w:pStyle w:val="NoSpacing"/>
      </w:pPr>
      <w:r>
        <w:t>Postulat : Oui (</w:t>
      </w:r>
      <w:r w:rsidR="00F062BF">
        <w:t>S</w:t>
      </w:r>
      <w:r>
        <w:t xml:space="preserve">i non : Modifier la </w:t>
      </w:r>
      <w:r w:rsidR="00F062BF">
        <w:t>taille</w:t>
      </w:r>
      <w:r>
        <w:t xml:space="preserve"> d</w:t>
      </w:r>
      <w:r w:rsidR="00F062BF">
        <w:t>u prix dans le dictionnaire)</w:t>
      </w:r>
    </w:p>
    <w:p w14:paraId="7CF7EBBA" w14:textId="77777777" w:rsidR="00F062BF" w:rsidRDefault="00F062BF" w:rsidP="00F062BF">
      <w:pPr>
        <w:pStyle w:val="NoSpacing"/>
      </w:pPr>
    </w:p>
    <w:p w14:paraId="2F91751B" w14:textId="435BCE46" w:rsidR="00F062BF" w:rsidRDefault="00F062BF" w:rsidP="00F062BF">
      <w:pPr>
        <w:pStyle w:val="NoSpacing"/>
      </w:pPr>
      <w:r>
        <w:t xml:space="preserve">Est-ce qu'un livre peut avoir plusieurs </w:t>
      </w:r>
      <w:r w:rsidR="006A3990">
        <w:t>récompenses</w:t>
      </w:r>
      <w:r>
        <w:t xml:space="preserve"> ?</w:t>
      </w:r>
    </w:p>
    <w:p w14:paraId="2E282F64" w14:textId="77777777" w:rsidR="00F062BF" w:rsidRDefault="00F062BF" w:rsidP="00F062BF">
      <w:pPr>
        <w:pStyle w:val="NoSpacing"/>
      </w:pPr>
      <w:r>
        <w:t>Postulat : Oui</w:t>
      </w:r>
    </w:p>
    <w:p w14:paraId="0B00D8AA" w14:textId="77777777" w:rsidR="00F062BF" w:rsidRDefault="00F062BF" w:rsidP="00F062BF">
      <w:pPr>
        <w:pStyle w:val="NoSpacing"/>
      </w:pPr>
    </w:p>
    <w:p w14:paraId="71B0F689" w14:textId="77777777" w:rsidR="00F062BF" w:rsidRDefault="00F062BF" w:rsidP="00F062BF">
      <w:pPr>
        <w:pStyle w:val="NoSpacing"/>
      </w:pPr>
      <w:r>
        <w:t>Le pseudo de l'auteur peut-il contenir des chiffres ?</w:t>
      </w:r>
    </w:p>
    <w:p w14:paraId="2CA1D330" w14:textId="6D20C0AD" w:rsidR="0033758D" w:rsidRDefault="00F062BF" w:rsidP="00F062BF">
      <w:pPr>
        <w:pStyle w:val="NoSpacing"/>
      </w:pPr>
      <w:r>
        <w:t>Postulat : Non (Si oui</w:t>
      </w:r>
      <w:r w:rsidR="0033758D">
        <w:t xml:space="preserve"> :</w:t>
      </w:r>
      <w:r>
        <w:t xml:space="preserve"> </w:t>
      </w:r>
      <w:r w:rsidR="0033758D">
        <w:t>M</w:t>
      </w:r>
      <w:r>
        <w:t xml:space="preserve">odifier le type de </w:t>
      </w:r>
      <w:proofErr w:type="spellStart"/>
      <w:r>
        <w:t>auth_pseudo</w:t>
      </w:r>
      <w:proofErr w:type="spellEnd"/>
      <w:r>
        <w:t>)</w:t>
      </w:r>
    </w:p>
    <w:p w14:paraId="564DBDAF" w14:textId="77777777" w:rsidR="0033758D" w:rsidRDefault="0033758D" w:rsidP="00F062BF">
      <w:pPr>
        <w:pStyle w:val="NoSpacing"/>
      </w:pPr>
    </w:p>
    <w:p w14:paraId="67A30E94" w14:textId="77777777" w:rsidR="006A3990" w:rsidRDefault="0033758D" w:rsidP="00F062BF">
      <w:pPr>
        <w:pStyle w:val="NoSpacing"/>
      </w:pPr>
      <w:r>
        <w:t>Une maison d'édition peut-elle contenir des chiffres dans son nom ?</w:t>
      </w:r>
      <w:r>
        <w:br/>
        <w:t>Postulat : Oui (Si non : Modifier le type d'</w:t>
      </w:r>
      <w:proofErr w:type="spellStart"/>
      <w:r>
        <w:t>editor_name</w:t>
      </w:r>
      <w:proofErr w:type="spellEnd"/>
      <w:r>
        <w:t>)</w:t>
      </w:r>
    </w:p>
    <w:p w14:paraId="5D09EC0E" w14:textId="77777777" w:rsidR="006A3990" w:rsidRDefault="006A3990" w:rsidP="00F062BF">
      <w:pPr>
        <w:pStyle w:val="NoSpacing"/>
      </w:pPr>
    </w:p>
    <w:p w14:paraId="12071E48" w14:textId="5A1C1BCD" w:rsidR="006A3990" w:rsidRDefault="006A3990" w:rsidP="00F062BF">
      <w:pPr>
        <w:pStyle w:val="NoSpacing"/>
      </w:pPr>
      <w:r>
        <w:t>Une récompense peut-elle être attribuée plusieurs fois dans l'année ?</w:t>
      </w:r>
    </w:p>
    <w:p w14:paraId="15DE3425" w14:textId="477FD7A8" w:rsidR="006A3990" w:rsidRDefault="006A3990" w:rsidP="00F062BF">
      <w:pPr>
        <w:pStyle w:val="NoSpacing"/>
      </w:pPr>
      <w:r>
        <w:t xml:space="preserve">Postulat : Non (Si oui : Changer le type de </w:t>
      </w:r>
      <w:proofErr w:type="spellStart"/>
      <w:r>
        <w:t>award_year</w:t>
      </w:r>
      <w:proofErr w:type="spellEnd"/>
      <w:r>
        <w:t xml:space="preserve"> en </w:t>
      </w:r>
      <w:proofErr w:type="spellStart"/>
      <w:r>
        <w:t>award_date</w:t>
      </w:r>
      <w:proofErr w:type="spellEnd"/>
      <w:r>
        <w:t>)</w:t>
      </w:r>
    </w:p>
    <w:p w14:paraId="29B444FC" w14:textId="77777777" w:rsidR="006A3990" w:rsidRDefault="006A3990" w:rsidP="00F062BF">
      <w:pPr>
        <w:pStyle w:val="NoSpacing"/>
      </w:pPr>
    </w:p>
    <w:p w14:paraId="51352650" w14:textId="1425FA40" w:rsidR="006A3990" w:rsidRDefault="006A3990" w:rsidP="00F062BF">
      <w:pPr>
        <w:pStyle w:val="NoSpacing"/>
      </w:pPr>
      <w:r>
        <w:t>Une récompense peut-elle posséder des chiffres dans son nom ?</w:t>
      </w:r>
    </w:p>
    <w:p w14:paraId="6F08C338" w14:textId="77777777" w:rsidR="006A3990" w:rsidRDefault="006A3990" w:rsidP="00F062BF">
      <w:pPr>
        <w:pStyle w:val="NoSpacing"/>
      </w:pPr>
      <w:r>
        <w:t xml:space="preserve">Postulat : Oui (Si non : Modifier le type de </w:t>
      </w:r>
      <w:proofErr w:type="spellStart"/>
      <w:r>
        <w:t>award_name</w:t>
      </w:r>
      <w:proofErr w:type="spellEnd"/>
      <w:r>
        <w:t>)</w:t>
      </w:r>
    </w:p>
    <w:p w14:paraId="40F3630E" w14:textId="77777777" w:rsidR="006A3990" w:rsidRDefault="006A3990" w:rsidP="00F062BF">
      <w:pPr>
        <w:pStyle w:val="NoSpacing"/>
      </w:pPr>
    </w:p>
    <w:p w14:paraId="2476E231" w14:textId="22CBFB4E" w:rsidR="002D0AA1" w:rsidRDefault="006A3990" w:rsidP="00F062BF">
      <w:pPr>
        <w:pStyle w:val="NoSpacing"/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t>Est-ce que des récompenses peuvent avoir le même nom ?</w:t>
      </w:r>
      <w:r>
        <w:br/>
        <w:t>Postulat : Non (Si oui : Ajouter un identifiant)</w:t>
      </w:r>
      <w:r w:rsidR="002D0AA1">
        <w:br w:type="page"/>
      </w:r>
    </w:p>
    <w:p w14:paraId="46602E1D" w14:textId="3F290A24" w:rsidR="00FD2B1B" w:rsidRDefault="00FD2B1B" w:rsidP="005343DF">
      <w:pPr>
        <w:pStyle w:val="Heading1"/>
      </w:pPr>
      <w:bookmarkStart w:id="5" w:name="_Toc47353977"/>
      <w:r>
        <w:lastRenderedPageBreak/>
        <w:t>Règles de gestion</w:t>
      </w:r>
      <w:bookmarkEnd w:id="5"/>
    </w:p>
    <w:p w14:paraId="67461B1E" w14:textId="4283A7E3" w:rsidR="006C2F3E" w:rsidRDefault="006C2F3E" w:rsidP="006C2F3E"/>
    <w:p w14:paraId="4B194971" w14:textId="24235C47" w:rsidR="00031276" w:rsidRDefault="00031276">
      <w:r>
        <w:br w:type="page"/>
      </w:r>
    </w:p>
    <w:p w14:paraId="7B97DCAB" w14:textId="542FAFB2" w:rsidR="00031276" w:rsidRDefault="00031276" w:rsidP="00031276">
      <w:pPr>
        <w:pStyle w:val="Heading1"/>
      </w:pPr>
      <w:bookmarkStart w:id="6" w:name="_Toc47353978"/>
      <w:r>
        <w:lastRenderedPageBreak/>
        <w:t>Dictionnaire de données</w:t>
      </w:r>
      <w:bookmarkEnd w:id="6"/>
    </w:p>
    <w:p w14:paraId="373FA8BA" w14:textId="77777777" w:rsidR="00031276" w:rsidRPr="00031276" w:rsidRDefault="00031276" w:rsidP="00031276"/>
    <w:tbl>
      <w:tblPr>
        <w:tblW w:w="10485" w:type="dxa"/>
        <w:tblLook w:val="04A0" w:firstRow="1" w:lastRow="0" w:firstColumn="1" w:lastColumn="0" w:noHBand="0" w:noVBand="1"/>
      </w:tblPr>
      <w:tblGrid>
        <w:gridCol w:w="2340"/>
        <w:gridCol w:w="2900"/>
        <w:gridCol w:w="658"/>
        <w:gridCol w:w="837"/>
        <w:gridCol w:w="1340"/>
        <w:gridCol w:w="2410"/>
      </w:tblGrid>
      <w:tr w:rsidR="000268B5" w:rsidRPr="000268B5" w14:paraId="523EAEFD" w14:textId="77777777" w:rsidTr="000268B5">
        <w:trPr>
          <w:trHeight w:val="49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CFCE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Mnemonique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D008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Description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6D3D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AF0D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Length</w:t>
            </w:r>
          </w:p>
        </w:tc>
        <w:tc>
          <w:tcPr>
            <w:tcW w:w="3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66E9F" w14:textId="77777777" w:rsidR="000268B5" w:rsidRPr="000268B5" w:rsidRDefault="000268B5" w:rsidP="00026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b/>
                <w:bCs/>
                <w:color w:val="000000"/>
                <w:lang w:val="en-FR" w:eastAsia="en-GB"/>
              </w:rPr>
              <w:t>Contraintes</w:t>
            </w:r>
          </w:p>
        </w:tc>
      </w:tr>
      <w:tr w:rsidR="00C1687B" w:rsidRPr="000268B5" w14:paraId="18457A2C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2AFE13AB" w14:textId="32AEF02C" w:rsidR="00C1687B" w:rsidRPr="00C1687B" w:rsidRDefault="00031276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l</w:t>
            </w:r>
            <w:r w:rsidR="00C1687B">
              <w:rPr>
                <w:rFonts w:ascii="Calibri" w:eastAsia="Times New Roman" w:hAnsi="Calibri" w:cs="Calibri"/>
                <w:color w:val="000000"/>
                <w:lang w:val="en-US" w:eastAsia="en-GB"/>
              </w:rPr>
              <w:t>ibrary_</w:t>
            </w: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address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70454BC1" w14:textId="426C3547" w:rsidR="00C1687B" w:rsidRPr="00C1687B" w:rsidRDefault="00031276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Adresse</w:t>
            </w:r>
            <w:r w:rsidR="00C1687B" w:rsidRPr="00C1687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du point de ret</w:t>
            </w:r>
            <w:r w:rsidR="00C1687B">
              <w:rPr>
                <w:rFonts w:ascii="Calibri" w:eastAsia="Times New Roman" w:hAnsi="Calibri" w:cs="Calibri"/>
                <w:color w:val="000000"/>
                <w:lang w:eastAsia="en-GB"/>
              </w:rPr>
              <w:t>rait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2D7813A4" w14:textId="24636F0F" w:rsidR="00C1687B" w:rsidRPr="00C1687B" w:rsidRDefault="00C1687B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72963D09" w14:textId="65A0F5DB" w:rsidR="00C1687B" w:rsidRPr="00C1687B" w:rsidRDefault="00031276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10</w:t>
            </w:r>
            <w:r w:rsidR="00C1687B">
              <w:rPr>
                <w:rFonts w:ascii="Calibri" w:eastAsia="Times New Roman" w:hAnsi="Calibri" w:cs="Calibri"/>
                <w:color w:val="000000"/>
                <w:lang w:val="en-US" w:eastAsia="en-GB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08B086E5" w14:textId="0881835F" w:rsidR="00C1687B" w:rsidRPr="00C1687B" w:rsidRDefault="00C1687B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588D8" w:themeFill="accent1" w:themeFillTint="66"/>
            <w:noWrap/>
            <w:vAlign w:val="center"/>
          </w:tcPr>
          <w:p w14:paraId="7733C625" w14:textId="77777777" w:rsidR="00C1687B" w:rsidRPr="000268B5" w:rsidRDefault="00C1687B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</w:p>
        </w:tc>
      </w:tr>
      <w:tr w:rsidR="000268B5" w:rsidRPr="000268B5" w14:paraId="75DECB59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9CC08F6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client_id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380922B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 unique du client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6745C6D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90AB584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AE23C5B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43239C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Auto-incremente</w:t>
            </w:r>
          </w:p>
        </w:tc>
      </w:tr>
      <w:tr w:rsidR="000268B5" w:rsidRPr="000268B5" w14:paraId="26DC7430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F2C098B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client_firstname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7770F35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 xml:space="preserve">Prenom du client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D8F4BE2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D5ED89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AA82199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F1DD761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28ECD6DD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2622801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client_lastname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AA5B50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Nom du client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21DF74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2A51C30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33747C4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AC8EB05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58CB1712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0FBB108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client_deposit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2C34417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Montant de la caution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8180B6F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D7B7C83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5,3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64899A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CFFB4E2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529FD1B9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E6F9C9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client_address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AD62278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Adresse du client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3F52D7B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FDECA5C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105FCDF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DC2BB8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68263924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3D973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book_id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DE5612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 unique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98C282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6AEA7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0B2A184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FEB1235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Auto-incremente</w:t>
            </w:r>
          </w:p>
        </w:tc>
      </w:tr>
      <w:tr w:rsidR="000268B5" w:rsidRPr="000268B5" w14:paraId="3F809C0F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D6B1BA2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book_editor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10FCB8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Editeur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5FEC970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82A2A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A6E01F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CF0DDF9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01752CD6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3EFB601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book_title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2613F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Titre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5D7B447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F2BFCA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58986D7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6A1AD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3C379860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745D00F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book_purchase_date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C4B796A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Date d'achat du livre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7D8BB3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6505FD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-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3A3A6B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83ECC7D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01E03531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BDD60DC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6D9A46D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 unique de l'auteur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685AE8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185757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7F7485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Identifiant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449E2437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Auto-incremente</w:t>
            </w:r>
          </w:p>
        </w:tc>
      </w:tr>
      <w:tr w:rsidR="000268B5" w:rsidRPr="000268B5" w14:paraId="53634960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16538CC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auth_lastname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340B317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Nom de l'auteur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423670E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D353491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6D2E6628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811F15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03BE89A8" w14:textId="77777777" w:rsidTr="00031276">
        <w:trPr>
          <w:trHeight w:val="356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2302D46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auth_firstname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E9A1AF3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Prenom de l'auteur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3908BF55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1FA0FEAA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7E5690FA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E28" w:themeFill="accent2"/>
            <w:noWrap/>
            <w:vAlign w:val="center"/>
            <w:hideMark/>
          </w:tcPr>
          <w:p w14:paraId="5A04C32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0268B5" w:rsidRPr="000268B5" w14:paraId="563FFEA2" w14:textId="77777777" w:rsidTr="00031276">
        <w:trPr>
          <w:trHeight w:val="3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B39C24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borrow_date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879EE10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Date d'emprunt du livre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AEC59D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D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3DFDDCB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-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E4C92B5" w14:textId="77777777" w:rsidR="000268B5" w:rsidRPr="000268B5" w:rsidRDefault="000268B5" w:rsidP="00031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Obligatoire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A4FB0C" w14:textId="77777777" w:rsidR="000268B5" w:rsidRPr="000268B5" w:rsidRDefault="000268B5" w:rsidP="000312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0268B5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</w:tbl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Heading1"/>
      </w:pPr>
      <w:bookmarkStart w:id="7" w:name="_Toc47353979"/>
      <w:r>
        <w:lastRenderedPageBreak/>
        <w:t>Dépendances fonctionnelles simples</w:t>
      </w:r>
      <w:bookmarkEnd w:id="7"/>
    </w:p>
    <w:p w14:paraId="133523F8" w14:textId="78B18C06" w:rsidR="00FB41D7" w:rsidRDefault="00FB41D7" w:rsidP="00FB41D7"/>
    <w:tbl>
      <w:tblPr>
        <w:tblW w:w="4932" w:type="dxa"/>
        <w:tblLook w:val="04A0" w:firstRow="1" w:lastRow="0" w:firstColumn="1" w:lastColumn="0" w:noHBand="0" w:noVBand="1"/>
      </w:tblPr>
      <w:tblGrid>
        <w:gridCol w:w="2105"/>
        <w:gridCol w:w="985"/>
        <w:gridCol w:w="940"/>
        <w:gridCol w:w="902"/>
      </w:tblGrid>
      <w:tr w:rsidR="00FB41D7" w:rsidRPr="00FB41D7" w14:paraId="34F3E0E3" w14:textId="77777777" w:rsidTr="00123FEC">
        <w:trPr>
          <w:trHeight w:val="300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2B30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21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client_id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E58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book_id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9389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</w:tr>
      <w:tr w:rsidR="00FB41D7" w:rsidRPr="00FB41D7" w14:paraId="01D3EB1E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307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library_address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3FE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8858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6D9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2C59991A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BEF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client_firstname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0149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304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D6B4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0C1AE543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33F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client_lastname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5DEF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5850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E1A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593C6733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F3E8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client_deposit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10CF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7CA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3B3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77D9FCA9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EE88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client_address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E3E5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B835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B85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423040E6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2228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book_editor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4F12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26CD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6854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33C6C0A9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7DFD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book_title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22D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247D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D60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767B18A8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EA9C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book_purchase_date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4CFF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A2E3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A68D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0C42CD05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D00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auth_id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8511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C601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83CC55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</w:tr>
      <w:tr w:rsidR="00FB41D7" w:rsidRPr="00FB41D7" w14:paraId="27A04583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011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auth_lastname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E6F7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705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8970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</w:tr>
      <w:tr w:rsidR="00FB41D7" w:rsidRPr="00FB41D7" w14:paraId="0CCE77B7" w14:textId="77777777" w:rsidTr="00123FEC">
        <w:trPr>
          <w:trHeight w:val="3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726E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auth_firstname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CD83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F57A" w14:textId="77777777" w:rsidR="00FB41D7" w:rsidRPr="00FB41D7" w:rsidRDefault="00FB41D7" w:rsidP="00FB41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2FD2" w14:textId="77777777" w:rsidR="00FB41D7" w:rsidRPr="00FB41D7" w:rsidRDefault="00FB41D7" w:rsidP="00FB41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FR" w:eastAsia="en-GB"/>
              </w:rPr>
            </w:pPr>
            <w:r w:rsidRPr="00FB41D7">
              <w:rPr>
                <w:rFonts w:ascii="Calibri" w:eastAsia="Times New Roman" w:hAnsi="Calibri" w:cs="Calibri"/>
                <w:color w:val="000000"/>
                <w:lang w:val="en-FR" w:eastAsia="en-GB"/>
              </w:rPr>
              <w:t>1</w:t>
            </w:r>
          </w:p>
        </w:tc>
      </w:tr>
    </w:tbl>
    <w:p w14:paraId="0B9E2E3E" w14:textId="77777777" w:rsid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</w:p>
    <w:p w14:paraId="24133E0D" w14:textId="2E83A6AE" w:rsidR="00123FEC" w:rsidRP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client_id </w:t>
      </w:r>
      <w:r w:rsidRPr="00123FEC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client_firstname , client_lastname , client_deposit , client_address    </w:t>
      </w:r>
    </w:p>
    <w:p w14:paraId="114042FB" w14:textId="77777777" w:rsidR="00123FEC" w:rsidRP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book_id </w:t>
      </w:r>
      <w:r w:rsidRPr="00123FEC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library_address , book_editor , book_title , book_purchase_date , auth_id</w:t>
      </w:r>
    </w:p>
    <w:p w14:paraId="69564AE2" w14:textId="77777777" w:rsidR="00123FEC" w:rsidRPr="00123FEC" w:rsidRDefault="00123FEC" w:rsidP="00123FEC">
      <w:pPr>
        <w:spacing w:after="0" w:line="240" w:lineRule="auto"/>
        <w:rPr>
          <w:rFonts w:ascii="Calibri" w:eastAsia="Times New Roman" w:hAnsi="Calibri" w:cs="Calibri"/>
          <w:color w:val="000000"/>
          <w:lang w:val="en-FR" w:eastAsia="en-GB"/>
        </w:rPr>
      </w:pP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auth_id </w:t>
      </w:r>
      <w:r w:rsidRPr="00123FEC">
        <w:rPr>
          <w:rFonts w:ascii="Segoe UI Symbol" w:eastAsia="Times New Roman" w:hAnsi="Segoe UI Symbol" w:cs="Segoe UI Symbol"/>
          <w:color w:val="000000"/>
          <w:lang w:val="en-FR" w:eastAsia="en-GB"/>
        </w:rPr>
        <w:t>➔</w:t>
      </w:r>
      <w:r w:rsidRPr="00123FEC">
        <w:rPr>
          <w:rFonts w:ascii="Calibri" w:eastAsia="Times New Roman" w:hAnsi="Calibri" w:cs="Calibri"/>
          <w:color w:val="000000"/>
          <w:lang w:val="en-FR" w:eastAsia="en-GB"/>
        </w:rPr>
        <w:t xml:space="preserve"> auth_lastname , auth_firstname            </w:t>
      </w:r>
    </w:p>
    <w:p w14:paraId="0E1BA777" w14:textId="181DB496" w:rsidR="00123FEC" w:rsidRDefault="00123FEC" w:rsidP="00FB41D7">
      <w:pPr>
        <w:rPr>
          <w:lang w:val="en-US"/>
        </w:rPr>
      </w:pPr>
    </w:p>
    <w:p w14:paraId="30523160" w14:textId="7BA656C2" w:rsidR="00725A94" w:rsidRDefault="00725A94" w:rsidP="00FB41D7">
      <w:pPr>
        <w:rPr>
          <w:lang w:val="en-US"/>
        </w:rPr>
      </w:pPr>
    </w:p>
    <w:sectPr w:rsidR="00725A94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F15CF" w14:textId="77777777" w:rsidR="004579C6" w:rsidRDefault="004579C6">
      <w:pPr>
        <w:spacing w:after="0" w:line="240" w:lineRule="auto"/>
      </w:pPr>
      <w:r>
        <w:separator/>
      </w:r>
    </w:p>
  </w:endnote>
  <w:endnote w:type="continuationSeparator" w:id="0">
    <w:p w14:paraId="3120D58F" w14:textId="77777777" w:rsidR="004579C6" w:rsidRDefault="0045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Footer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43478" w14:textId="77777777" w:rsidR="004579C6" w:rsidRDefault="004579C6">
      <w:pPr>
        <w:spacing w:after="0" w:line="240" w:lineRule="auto"/>
      </w:pPr>
      <w:r>
        <w:separator/>
      </w:r>
    </w:p>
  </w:footnote>
  <w:footnote w:type="continuationSeparator" w:id="0">
    <w:p w14:paraId="43F06797" w14:textId="77777777" w:rsidR="004579C6" w:rsidRDefault="0045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8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268B5"/>
    <w:rsid w:val="00031276"/>
    <w:rsid w:val="00047BF9"/>
    <w:rsid w:val="00090065"/>
    <w:rsid w:val="00103C46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74C02"/>
    <w:rsid w:val="00426F60"/>
    <w:rsid w:val="0044520C"/>
    <w:rsid w:val="004579C6"/>
    <w:rsid w:val="004914FC"/>
    <w:rsid w:val="00493284"/>
    <w:rsid w:val="004E0E64"/>
    <w:rsid w:val="004F53E9"/>
    <w:rsid w:val="005262A4"/>
    <w:rsid w:val="005343DF"/>
    <w:rsid w:val="005425BE"/>
    <w:rsid w:val="00545B1B"/>
    <w:rsid w:val="00573A32"/>
    <w:rsid w:val="0058525B"/>
    <w:rsid w:val="005A0CCB"/>
    <w:rsid w:val="005C358C"/>
    <w:rsid w:val="005D120C"/>
    <w:rsid w:val="00654261"/>
    <w:rsid w:val="006827FF"/>
    <w:rsid w:val="006A3990"/>
    <w:rsid w:val="006C1130"/>
    <w:rsid w:val="006C2F3E"/>
    <w:rsid w:val="006C3BDC"/>
    <w:rsid w:val="00706091"/>
    <w:rsid w:val="00725A94"/>
    <w:rsid w:val="00732598"/>
    <w:rsid w:val="007708F5"/>
    <w:rsid w:val="00790E43"/>
    <w:rsid w:val="00793171"/>
    <w:rsid w:val="007C3E31"/>
    <w:rsid w:val="00815A79"/>
    <w:rsid w:val="008204FC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124E5"/>
    <w:rsid w:val="00D71BCE"/>
    <w:rsid w:val="00DD2D6E"/>
    <w:rsid w:val="00DF496E"/>
    <w:rsid w:val="00E0371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l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OC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isbn-international.org/sites/default/files/Manuel%20d%27utilisation%20de%20l%27ISB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C:\Users\Kyweez\AppData\Roaming\Microsoft\Templates\Rapport (conception Cadre).dotx</Template>
  <TotalTime>1331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25</cp:revision>
  <cp:lastPrinted>2020-07-29T06:12:00Z</cp:lastPrinted>
  <dcterms:created xsi:type="dcterms:W3CDTF">2020-07-27T10:28:00Z</dcterms:created>
  <dcterms:modified xsi:type="dcterms:W3CDTF">2020-08-03T19:53:00Z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