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8C51D" w14:textId="1EA14DE2" w:rsidR="00414D9D" w:rsidRPr="00414D9D" w:rsidRDefault="00414D9D" w:rsidP="00414D9D">
      <w:pPr>
        <w:rPr>
          <w:rFonts w:ascii="Times New Roman" w:hAnsi="Times New Roman" w:cs="Times New Roman" w:hint="eastAsia"/>
          <w:b/>
          <w:bCs/>
        </w:rPr>
      </w:pPr>
      <w:r w:rsidRPr="00414D9D">
        <w:rPr>
          <w:rFonts w:ascii="Times New Roman" w:hAnsi="Times New Roman" w:cs="Times New Roman"/>
          <w:b/>
          <w:bCs/>
        </w:rPr>
        <w:t xml:space="preserve">The </w:t>
      </w:r>
      <w:r>
        <w:rPr>
          <w:rFonts w:ascii="Times New Roman" w:hAnsi="Times New Roman" w:cs="Times New Roman" w:hint="eastAsia"/>
          <w:b/>
          <w:bCs/>
        </w:rPr>
        <w:t>M</w:t>
      </w:r>
      <w:r w:rsidRPr="00414D9D">
        <w:rPr>
          <w:rFonts w:ascii="Times New Roman" w:hAnsi="Times New Roman" w:cs="Times New Roman"/>
          <w:b/>
          <w:bCs/>
        </w:rPr>
        <w:t xml:space="preserve">ain </w:t>
      </w:r>
      <w:r>
        <w:rPr>
          <w:rFonts w:ascii="Times New Roman" w:hAnsi="Times New Roman" w:cs="Times New Roman" w:hint="eastAsia"/>
          <w:b/>
          <w:bCs/>
        </w:rPr>
        <w:t>Q</w:t>
      </w:r>
      <w:r w:rsidRPr="00414D9D">
        <w:rPr>
          <w:rFonts w:ascii="Times New Roman" w:hAnsi="Times New Roman" w:cs="Times New Roman"/>
          <w:b/>
          <w:bCs/>
        </w:rPr>
        <w:t xml:space="preserve">uestion and </w:t>
      </w:r>
      <w:r>
        <w:rPr>
          <w:rFonts w:ascii="Times New Roman" w:hAnsi="Times New Roman" w:cs="Times New Roman" w:hint="eastAsia"/>
          <w:b/>
          <w:bCs/>
        </w:rPr>
        <w:t>C</w:t>
      </w:r>
      <w:r w:rsidRPr="00414D9D">
        <w:rPr>
          <w:rFonts w:ascii="Times New Roman" w:hAnsi="Times New Roman" w:cs="Times New Roman"/>
          <w:b/>
          <w:bCs/>
        </w:rPr>
        <w:t xml:space="preserve">ontribution: </w:t>
      </w:r>
    </w:p>
    <w:p w14:paraId="7E5EE743" w14:textId="77777777" w:rsidR="00414D9D" w:rsidRPr="00414D9D" w:rsidRDefault="00414D9D" w:rsidP="00414D9D">
      <w:pPr>
        <w:jc w:val="both"/>
        <w:rPr>
          <w:rFonts w:ascii="Times New Roman" w:hAnsi="Times New Roman" w:cs="Times New Roman"/>
        </w:rPr>
      </w:pPr>
      <w:r w:rsidRPr="00414D9D">
        <w:rPr>
          <w:rFonts w:ascii="Times New Roman" w:hAnsi="Times New Roman" w:cs="Times New Roman"/>
        </w:rPr>
        <w:t xml:space="preserve">In sample selection models, a treatment can </w:t>
      </w:r>
      <w:proofErr w:type="spellStart"/>
      <w:proofErr w:type="gramStart"/>
      <w:r w:rsidRPr="00414D9D">
        <w:rPr>
          <w:rFonts w:ascii="Times New Roman" w:hAnsi="Times New Roman" w:cs="Times New Roman"/>
        </w:rPr>
        <w:t>effect</w:t>
      </w:r>
      <w:proofErr w:type="spellEnd"/>
      <w:proofErr w:type="gramEnd"/>
      <w:r w:rsidRPr="00414D9D">
        <w:rPr>
          <w:rFonts w:ascii="Times New Roman" w:hAnsi="Times New Roman" w:cs="Times New Roman"/>
        </w:rPr>
        <w:t xml:space="preserve"> the observed outcome in two ways: by changing the participation decision and by altering the latent outcome itself. The former is the “extensive margin effect,” and the latter is the “intensive margin effect.” Although these two notions are widely mentioned and used in the literature, the current interpretation of the intensive margin effect lacks a robust causal interpretation as </w:t>
      </w:r>
      <w:proofErr w:type="gramStart"/>
      <w:r w:rsidRPr="00414D9D">
        <w:rPr>
          <w:rFonts w:ascii="Times New Roman" w:hAnsi="Times New Roman" w:cs="Times New Roman"/>
        </w:rPr>
        <w:t>it</w:t>
      </w:r>
      <w:proofErr w:type="gramEnd"/>
      <w:r w:rsidRPr="00414D9D">
        <w:rPr>
          <w:rFonts w:ascii="Times New Roman" w:hAnsi="Times New Roman" w:cs="Times New Roman"/>
        </w:rPr>
        <w:t xml:space="preserve"> conditions on a post-treatment variable—the selection decision. </w:t>
      </w:r>
      <w:proofErr w:type="gramStart"/>
      <w:r w:rsidRPr="00414D9D">
        <w:rPr>
          <w:rFonts w:ascii="Times New Roman" w:hAnsi="Times New Roman" w:cs="Times New Roman"/>
        </w:rPr>
        <w:t>In light of</w:t>
      </w:r>
      <w:proofErr w:type="gramEnd"/>
      <w:r w:rsidRPr="00414D9D">
        <w:rPr>
          <w:rFonts w:ascii="Times New Roman" w:hAnsi="Times New Roman" w:cs="Times New Roman"/>
        </w:rPr>
        <w:t xml:space="preserve"> this, the paper develops a robust causal framework for sample selection and introduces several subpopulation effects. While these components are generally difficult to identify and estimate, the paper proposes straightforward estimators which can be used under different assumptions.</w:t>
      </w:r>
    </w:p>
    <w:p w14:paraId="6723D140" w14:textId="77777777" w:rsidR="00414D9D" w:rsidRPr="00414D9D" w:rsidRDefault="00414D9D" w:rsidP="00414D9D">
      <w:pPr>
        <w:jc w:val="both"/>
        <w:rPr>
          <w:rFonts w:ascii="Times New Roman" w:hAnsi="Times New Roman" w:cs="Times New Roman" w:hint="eastAsia"/>
        </w:rPr>
      </w:pPr>
    </w:p>
    <w:p w14:paraId="25BC43C0" w14:textId="0555846C" w:rsidR="00414D9D" w:rsidRPr="00414D9D" w:rsidRDefault="00414D9D" w:rsidP="00414D9D">
      <w:pPr>
        <w:jc w:val="both"/>
        <w:rPr>
          <w:rFonts w:ascii="Times New Roman" w:hAnsi="Times New Roman" w:cs="Times New Roman" w:hint="eastAsia"/>
          <w:b/>
          <w:bCs/>
        </w:rPr>
      </w:pPr>
      <w:r w:rsidRPr="00414D9D">
        <w:rPr>
          <w:rFonts w:ascii="Times New Roman" w:hAnsi="Times New Roman" w:cs="Times New Roman"/>
          <w:b/>
          <w:bCs/>
        </w:rPr>
        <w:t xml:space="preserve">The </w:t>
      </w:r>
      <w:r>
        <w:rPr>
          <w:rFonts w:ascii="Times New Roman" w:hAnsi="Times New Roman" w:cs="Times New Roman" w:hint="eastAsia"/>
          <w:b/>
          <w:bCs/>
        </w:rPr>
        <w:t>E</w:t>
      </w:r>
      <w:r w:rsidRPr="00414D9D">
        <w:rPr>
          <w:rFonts w:ascii="Times New Roman" w:hAnsi="Times New Roman" w:cs="Times New Roman"/>
          <w:b/>
          <w:bCs/>
        </w:rPr>
        <w:t xml:space="preserve">mpirical </w:t>
      </w:r>
      <w:r>
        <w:rPr>
          <w:rFonts w:ascii="Times New Roman" w:hAnsi="Times New Roman" w:cs="Times New Roman" w:hint="eastAsia"/>
          <w:b/>
          <w:bCs/>
        </w:rPr>
        <w:t>F</w:t>
      </w:r>
      <w:r w:rsidRPr="00414D9D">
        <w:rPr>
          <w:rFonts w:ascii="Times New Roman" w:hAnsi="Times New Roman" w:cs="Times New Roman"/>
          <w:b/>
          <w:bCs/>
        </w:rPr>
        <w:t>ramework:</w:t>
      </w:r>
    </w:p>
    <w:p w14:paraId="427FD792" w14:textId="77777777" w:rsidR="00414D9D" w:rsidRPr="00414D9D" w:rsidRDefault="00414D9D" w:rsidP="00414D9D">
      <w:pPr>
        <w:jc w:val="both"/>
        <w:rPr>
          <w:rFonts w:ascii="Times New Roman" w:hAnsi="Times New Roman" w:cs="Times New Roman"/>
        </w:rPr>
      </w:pPr>
      <w:r w:rsidRPr="00414D9D">
        <w:rPr>
          <w:rFonts w:ascii="Times New Roman" w:hAnsi="Times New Roman" w:cs="Times New Roman"/>
        </w:rPr>
        <w:t xml:space="preserve">This paper presents an empirical illustration for a racial wage gap by using a data set from the Journal of Applied Econometrics data archives. Using the estimators proposed, this paper estimates the intensive margin effect, extensive margin effect and the total effect of race on wages. The treatment variable is the binary variable of indicating whether an individual is </w:t>
      </w:r>
      <w:proofErr w:type="gramStart"/>
      <w:r w:rsidRPr="00414D9D">
        <w:rPr>
          <w:rFonts w:ascii="Times New Roman" w:hAnsi="Times New Roman" w:cs="Times New Roman"/>
        </w:rPr>
        <w:t>Mexican-American</w:t>
      </w:r>
      <w:proofErr w:type="gramEnd"/>
      <w:r w:rsidRPr="00414D9D">
        <w:rPr>
          <w:rFonts w:ascii="Times New Roman" w:hAnsi="Times New Roman" w:cs="Times New Roman"/>
        </w:rPr>
        <w:t xml:space="preserve"> or white, the selection variable is the binary variable indicating participation in the labor market, and the outcome variable is the wage.</w:t>
      </w:r>
    </w:p>
    <w:p w14:paraId="1D2465B3" w14:textId="77777777" w:rsidR="00414D9D" w:rsidRPr="00414D9D" w:rsidRDefault="00414D9D" w:rsidP="00414D9D">
      <w:pPr>
        <w:jc w:val="both"/>
        <w:rPr>
          <w:rFonts w:ascii="Times New Roman" w:hAnsi="Times New Roman" w:cs="Times New Roman" w:hint="eastAsia"/>
        </w:rPr>
      </w:pPr>
    </w:p>
    <w:p w14:paraId="185E509B" w14:textId="0C1E5D8D" w:rsidR="00414D9D" w:rsidRPr="00414D9D" w:rsidRDefault="00414D9D" w:rsidP="00414D9D">
      <w:pPr>
        <w:jc w:val="both"/>
        <w:rPr>
          <w:rFonts w:ascii="Times New Roman" w:hAnsi="Times New Roman" w:cs="Times New Roman" w:hint="eastAsia"/>
          <w:b/>
          <w:bCs/>
        </w:rPr>
      </w:pPr>
      <w:r w:rsidRPr="00414D9D">
        <w:rPr>
          <w:rFonts w:ascii="Times New Roman" w:hAnsi="Times New Roman" w:cs="Times New Roman"/>
          <w:b/>
          <w:bCs/>
        </w:rPr>
        <w:t xml:space="preserve">Description of the </w:t>
      </w:r>
      <w:r>
        <w:rPr>
          <w:rFonts w:ascii="Times New Roman" w:hAnsi="Times New Roman" w:cs="Times New Roman" w:hint="eastAsia"/>
          <w:b/>
          <w:bCs/>
        </w:rPr>
        <w:t>D</w:t>
      </w:r>
      <w:r w:rsidRPr="00414D9D">
        <w:rPr>
          <w:rFonts w:ascii="Times New Roman" w:hAnsi="Times New Roman" w:cs="Times New Roman"/>
          <w:b/>
          <w:bCs/>
        </w:rPr>
        <w:t>ataset</w:t>
      </w:r>
      <w:r w:rsidRPr="00414D9D">
        <w:rPr>
          <w:rFonts w:ascii="Times New Roman" w:hAnsi="Times New Roman" w:cs="Times New Roman" w:hint="eastAsia"/>
          <w:b/>
          <w:bCs/>
        </w:rPr>
        <w:t>:</w:t>
      </w:r>
    </w:p>
    <w:p w14:paraId="5A916348" w14:textId="564FABBE" w:rsidR="008E714A" w:rsidRPr="00414D9D" w:rsidRDefault="00414D9D" w:rsidP="00414D9D">
      <w:pPr>
        <w:jc w:val="both"/>
        <w:rPr>
          <w:rFonts w:ascii="Times New Roman" w:hAnsi="Times New Roman" w:cs="Times New Roman" w:hint="eastAsia"/>
        </w:rPr>
      </w:pPr>
      <w:r w:rsidRPr="00414D9D">
        <w:rPr>
          <w:rFonts w:ascii="Times New Roman" w:hAnsi="Times New Roman" w:cs="Times New Roman"/>
        </w:rPr>
        <w:t>The dataset used in this paper contains 75,838 male respondents aged 25–</w:t>
      </w:r>
      <w:proofErr w:type="gramStart"/>
      <w:r w:rsidRPr="00414D9D">
        <w:rPr>
          <w:rFonts w:ascii="Times New Roman" w:hAnsi="Times New Roman" w:cs="Times New Roman"/>
        </w:rPr>
        <w:t>62.The</w:t>
      </w:r>
      <w:proofErr w:type="gramEnd"/>
      <w:r w:rsidRPr="00414D9D">
        <w:rPr>
          <w:rFonts w:ascii="Times New Roman" w:hAnsi="Times New Roman" w:cs="Times New Roman"/>
        </w:rPr>
        <w:t xml:space="preserve"> treatment indicator D equals 1 for </w:t>
      </w:r>
      <w:proofErr w:type="gramStart"/>
      <w:r w:rsidRPr="00414D9D">
        <w:rPr>
          <w:rFonts w:ascii="Times New Roman" w:hAnsi="Times New Roman" w:cs="Times New Roman"/>
        </w:rPr>
        <w:t>Mexican-American</w:t>
      </w:r>
      <w:proofErr w:type="gramEnd"/>
      <w:r w:rsidRPr="00414D9D">
        <w:rPr>
          <w:rFonts w:ascii="Times New Roman" w:hAnsi="Times New Roman" w:cs="Times New Roman"/>
        </w:rPr>
        <w:t xml:space="preserve"> and 0 for white. The selection indicator Q equals 1 if the individual participates in the labor market and 0 otherwise. The outcome Y is the log hourly wage, observed only for those with Q=1. Covariates include years of schooling (education), attendance at vocational school, veteran status, marital status (married), state dummies, and three Hispanic-composition measures: Hispanic share in the local area (</w:t>
      </w:r>
      <w:proofErr w:type="spellStart"/>
      <w:proofErr w:type="gramStart"/>
      <w:r w:rsidRPr="00414D9D">
        <w:rPr>
          <w:rFonts w:ascii="Times New Roman" w:hAnsi="Times New Roman" w:cs="Times New Roman"/>
        </w:rPr>
        <w:t>Hisp.prop.local</w:t>
      </w:r>
      <w:proofErr w:type="spellEnd"/>
      <w:proofErr w:type="gramEnd"/>
      <w:r w:rsidRPr="00414D9D">
        <w:rPr>
          <w:rFonts w:ascii="Times New Roman" w:hAnsi="Times New Roman" w:cs="Times New Roman"/>
        </w:rPr>
        <w:t>), in the respondent’s industry (</w:t>
      </w:r>
      <w:proofErr w:type="spellStart"/>
      <w:proofErr w:type="gramStart"/>
      <w:r w:rsidRPr="00414D9D">
        <w:rPr>
          <w:rFonts w:ascii="Times New Roman" w:hAnsi="Times New Roman" w:cs="Times New Roman"/>
        </w:rPr>
        <w:t>Hisp.prop.industry</w:t>
      </w:r>
      <w:proofErr w:type="spellEnd"/>
      <w:proofErr w:type="gramEnd"/>
      <w:r w:rsidRPr="00414D9D">
        <w:rPr>
          <w:rFonts w:ascii="Times New Roman" w:hAnsi="Times New Roman" w:cs="Times New Roman"/>
        </w:rPr>
        <w:t>), and in the respondent’s occupation (</w:t>
      </w:r>
      <w:proofErr w:type="spellStart"/>
      <w:r w:rsidRPr="00414D9D">
        <w:rPr>
          <w:rFonts w:ascii="Times New Roman" w:hAnsi="Times New Roman" w:cs="Times New Roman"/>
        </w:rPr>
        <w:t>Hisp.prop.job</w:t>
      </w:r>
      <w:proofErr w:type="spellEnd"/>
      <w:r w:rsidRPr="00414D9D">
        <w:rPr>
          <w:rFonts w:ascii="Times New Roman" w:hAnsi="Times New Roman" w:cs="Times New Roman"/>
        </w:rPr>
        <w:t xml:space="preserve">). Note that </w:t>
      </w:r>
      <w:proofErr w:type="spellStart"/>
      <w:proofErr w:type="gramStart"/>
      <w:r w:rsidRPr="00414D9D">
        <w:rPr>
          <w:rFonts w:ascii="Times New Roman" w:hAnsi="Times New Roman" w:cs="Times New Roman"/>
        </w:rPr>
        <w:t>Hisp.prop.industry</w:t>
      </w:r>
      <w:proofErr w:type="spellEnd"/>
      <w:proofErr w:type="gramEnd"/>
      <w:r w:rsidRPr="00414D9D">
        <w:rPr>
          <w:rFonts w:ascii="Times New Roman" w:hAnsi="Times New Roman" w:cs="Times New Roman"/>
        </w:rPr>
        <w:t xml:space="preserve"> and </w:t>
      </w:r>
      <w:proofErr w:type="spellStart"/>
      <w:r w:rsidRPr="00414D9D">
        <w:rPr>
          <w:rFonts w:ascii="Times New Roman" w:hAnsi="Times New Roman" w:cs="Times New Roman"/>
        </w:rPr>
        <w:t>Hisp.prop.job</w:t>
      </w:r>
      <w:proofErr w:type="spellEnd"/>
      <w:r w:rsidRPr="00414D9D">
        <w:rPr>
          <w:rFonts w:ascii="Times New Roman" w:hAnsi="Times New Roman" w:cs="Times New Roman"/>
        </w:rPr>
        <w:t xml:space="preserve"> are available only when Q=1.</w:t>
      </w:r>
    </w:p>
    <w:sectPr w:rsidR="008E714A" w:rsidRPr="00414D9D">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9D"/>
    <w:rsid w:val="001F3B5A"/>
    <w:rsid w:val="00414D9D"/>
    <w:rsid w:val="004A3151"/>
    <w:rsid w:val="008E714A"/>
    <w:rsid w:val="00A3027D"/>
    <w:rsid w:val="00C176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4C7A"/>
  <w15:chartTrackingRefBased/>
  <w15:docId w15:val="{121B5258-D5D8-43A1-A923-688DDABF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414D9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414D9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414D9D"/>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414D9D"/>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414D9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414D9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414D9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414D9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414D9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D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414D9D"/>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414D9D"/>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414D9D"/>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414D9D"/>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414D9D"/>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414D9D"/>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414D9D"/>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414D9D"/>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414D9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D9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D9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14D9D"/>
    <w:pPr>
      <w:spacing w:before="160"/>
      <w:jc w:val="center"/>
    </w:pPr>
    <w:rPr>
      <w:i/>
      <w:iCs/>
      <w:color w:val="404040" w:themeColor="text1" w:themeTint="BF"/>
    </w:rPr>
  </w:style>
  <w:style w:type="character" w:customStyle="1" w:styleId="QuoteChar">
    <w:name w:val="Quote Char"/>
    <w:basedOn w:val="DefaultParagraphFont"/>
    <w:link w:val="Quote"/>
    <w:uiPriority w:val="29"/>
    <w:rsid w:val="00414D9D"/>
    <w:rPr>
      <w:i/>
      <w:iCs/>
      <w:color w:val="404040" w:themeColor="text1" w:themeTint="BF"/>
    </w:rPr>
  </w:style>
  <w:style w:type="paragraph" w:styleId="ListParagraph">
    <w:name w:val="List Paragraph"/>
    <w:basedOn w:val="Normal"/>
    <w:uiPriority w:val="34"/>
    <w:qFormat/>
    <w:rsid w:val="00414D9D"/>
    <w:pPr>
      <w:ind w:left="720"/>
      <w:contextualSpacing/>
    </w:pPr>
  </w:style>
  <w:style w:type="character" w:styleId="IntenseEmphasis">
    <w:name w:val="Intense Emphasis"/>
    <w:basedOn w:val="DefaultParagraphFont"/>
    <w:uiPriority w:val="21"/>
    <w:qFormat/>
    <w:rsid w:val="00414D9D"/>
    <w:rPr>
      <w:i/>
      <w:iCs/>
      <w:color w:val="0F4761" w:themeColor="accent1" w:themeShade="BF"/>
    </w:rPr>
  </w:style>
  <w:style w:type="paragraph" w:styleId="IntenseQuote">
    <w:name w:val="Intense Quote"/>
    <w:basedOn w:val="Normal"/>
    <w:next w:val="Normal"/>
    <w:link w:val="IntenseQuoteChar"/>
    <w:uiPriority w:val="30"/>
    <w:qFormat/>
    <w:rsid w:val="00414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D9D"/>
    <w:rPr>
      <w:i/>
      <w:iCs/>
      <w:color w:val="0F4761" w:themeColor="accent1" w:themeShade="BF"/>
    </w:rPr>
  </w:style>
  <w:style w:type="character" w:styleId="IntenseReference">
    <w:name w:val="Intense Reference"/>
    <w:basedOn w:val="DefaultParagraphFont"/>
    <w:uiPriority w:val="32"/>
    <w:qFormat/>
    <w:rsid w:val="00414D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양규원[ 대학원석사과정재학 / 경제학과 ]</dc:creator>
  <cp:keywords/>
  <dc:description/>
  <cp:lastModifiedBy>양규원[ 대학원석사과정재학 / 경제학과 ]</cp:lastModifiedBy>
  <cp:revision>1</cp:revision>
  <dcterms:created xsi:type="dcterms:W3CDTF">2025-10-28T03:33:00Z</dcterms:created>
  <dcterms:modified xsi:type="dcterms:W3CDTF">2025-10-28T03:35:00Z</dcterms:modified>
</cp:coreProperties>
</file>