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/>
        <w:jc w:val="right"/>
        <w:rPr>
          <w:b w:val="1"/>
        </w:rPr>
      </w:pPr>
      <w:r>
        <w:rPr>
          <w:b w:val="1"/>
        </w:rPr>
        <w:t>Приложение № {{ number }}</w:t>
      </w:r>
    </w:p>
    <w:p w14:paraId="02000000">
      <w:pPr>
        <w:ind/>
        <w:jc w:val="right"/>
        <w:rPr>
          <w:b w:val="1"/>
        </w:rPr>
      </w:pPr>
      <w:r>
        <w:rPr>
          <w:b w:val="1"/>
        </w:rPr>
        <w:t>к Порядку реализации активов</w:t>
      </w:r>
    </w:p>
    <w:p w14:paraId="03000000">
      <w:pPr>
        <w:pStyle w:val="Style_1"/>
        <w:ind/>
        <w:jc w:val="right"/>
        <w:rPr>
          <w:b w:val="1"/>
        </w:rPr>
      </w:pPr>
      <w:r>
        <w:rPr>
          <w:b w:val="1"/>
        </w:rPr>
        <w:t>ликвидируемых финансовых организаций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2024-03-29T08:00:02Z</dcterms:modified>
</cp:coreProperties>
</file>