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Model-View-Controller(MVC) in our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Model: This code represents blocks of conditions for calculating the cost of travel depending on the parameters selected by the user.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6048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view layer: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code, you see many Swing components that represent the application's GUI. Each of these components serves to display information to the user or to input data from the outside: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JFrame (frame): The main window of your application. It contains all the other components.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JComboBox (jAccommodation, jDeparture, jDestination): Dropdown lists that allow the user to select options from a predefined list.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JLabel (jLabel1, jLabel11, ..., jlblTotal): Labels used to display text or titles above other components. For example, "Travel Management System", "Flight", "Ticket",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JTextField (jtxtAddress, jtxtEmail, ..., jtxtSurname): Text fields for entering text information such as address, email, first name, last name and others.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533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Controller: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this code, the controller is not explicitly allocated to a separate class. In MVC (Model-View-Controller) architecture, the controller is usually a separate class responsible for handling user events and managing the business logic of the application.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our case, event-handling methods such as jbtnTotalMouseClicked, jbtnTotalMouseReleased, jbtnTotalActionPerformed, jbtnResetActionPerformed, jbtnReceiptMouseClicked and jbtnReceiptActionPerformed act as a controller. They process events from graphical components and trigger appropriate actions.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