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nts/hiragino_gothic_full.odttf" ContentType="application/vnd.openxmlformats-officedocument.obfuscatedFont"/>
  <Override PartName="/word/fonts/hiragino_mincho_full.odttf" ContentType="application/vnd.openxmlformats-officedocument.obfuscatedFon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A2ECD" w14:textId="77777777" w:rsidR="00E529CE" w:rsidRPr="00682BD0" w:rsidRDefault="0081408C">
      <w:pPr>
        <w:keepLines w:val="0"/>
        <w:widowControl w:val="0"/>
        <w:pBdr>
          <w:top w:val="nil"/>
          <w:left w:val="nil"/>
          <w:bottom w:val="nil"/>
          <w:right w:val="nil"/>
          <w:between w:val="nil"/>
        </w:pBdr>
        <w:spacing w:after="72" w:before="0" w:line="290" w:lineRule="exact"/>
        <w:jc w:val="center"/>
        <w:rPr>
          <w:rFonts w:ascii="Times New Roman" w:eastAsia="ＭＳ Ｐゴシック" w:hAnsi="Times New Roman" w:cs="Times New Roman"/>
          <w:b/>
          <w:bCs/>
          <w:color w:val="000000"/>
          <w:sz w:val="28"/>
          <w:szCs w:val="28"/>
        </w:rPr>
      </w:pPr>
      <w:r>
        <w:rPr>
          <w:rFonts w:ascii="Hiragino Sans W3" w:hAnsi="Hiragino Sans W3" w:eastAsia="Hiragino Sans W3" w:cs="Hiragino Sans W3"/>
          <w:b/>
          <w:sz w:val="28"/>
          <w:lang w:val="en-US" w:eastAsia="ja-JP"/>
        </w:rPr>
        <w:t>感情語VADの誘発情動体験へのクロスコンテクスト移送可能性の検討</w:t>
      </w:r>
    </w:p>
    <w:p w14:paraId="08E2471E" w14:textId="77777777" w:rsidR="00E529CE" w:rsidRPr="00682BD0" w:rsidRDefault="00E529CE">
      <w:pPr>
        <w:pBdr>
          <w:top w:val="nil"/>
          <w:left w:val="nil"/>
          <w:bottom w:val="nil"/>
          <w:right w:val="nil"/>
          <w:between w:val="nil"/>
        </w:pBdr>
        <w:spacing w:after="0" w:before="0" w:line="20" w:lineRule="exact"/>
        <w:jc w:val="left"/>
        <w:rPr>
          <w:rFonts w:ascii="Times New Roman" w:eastAsia="ＭＳ Ｐゴシック" w:hAnsi="Times New Roman" w:cs="Times New Roman"/>
          <w:color w:val="000000"/>
        </w:rPr>
      </w:pPr>
    </w:p>
    <w:p w14:paraId="6BCEF8CD" w14:textId="77777777" w:rsidR="00E529CE" w:rsidRPr="00682BD0" w:rsidRDefault="00805ACC">
      <w:pPr>
        <w:keepLines w:val="0"/>
        <w:widowControl w:val="0"/>
        <w:pBdr>
          <w:top w:val="nil"/>
          <w:left w:val="nil"/>
          <w:bottom w:val="nil"/>
          <w:right w:val="nil"/>
          <w:between w:val="nil"/>
        </w:pBdr>
        <w:tabs>
          <w:tab w:pos="9288" w:val="right"/>
        </w:tabs>
        <w:spacing w:after="72" w:before="0" w:line="210" w:lineRule="exact"/>
        <w:jc w:val="left"/>
        <w:rPr>
          <w:rFonts w:ascii="Times New Roman" w:eastAsia="ＭＳ Ｐゴシック" w:hAnsi="Times New Roman" w:cs="Times New Roman"/>
          <w:color w:val="000000"/>
        </w:rPr>
        <w:sectPr w:rsidR="00E529CE" w:rsidRPr="00682BD0">
          <w:headerReference w:type="even" r:id="rId7"/>
          <w:headerReference w:type="default" r:id="rId8"/>
          <w:footerReference w:type="even" r:id="rId9"/>
          <w:footerReference w:type="default" r:id="rId10"/>
          <w:headerReference w:type="first" r:id="rId11"/>
          <w:footerReference w:type="first" r:id="rId12"/>
          <w:pgSz w:w="11906" w:h="16838"/>
          <w:pgMar w:top="1134" w:right="1304" w:bottom="1134" w:left="1304" w:header="851" w:footer="992" w:gutter="0"/>
          <w:pgNumType w:start="1"/>
          <w:cols w:space="720"/>
        </w:sectPr>
      </w:pPr>
      <w:r>
        <w:rPr>
          <w:rFonts w:ascii="Hiragino Sans W3" w:hAnsi="Hiragino Sans W3" w:eastAsia="Hiragino Sans W3" w:cs="Hiragino Sans W3"/>
          <w:b w:val="0"/>
          <w:sz w:val="20"/>
          <w:lang w:val="en-US" w:eastAsia="ja-JP"/>
        </w:rPr>
        <w:t>指導教員　菅谷みどり</w:t>
        <w:tab/>
        <w:t>MA26006　姜晰頡</w:t>
      </w:r>
    </w:p>
    <w:p>
      <w:pPr>
        <w:keepNext/>
        <w:keepLines w:val="0"/>
        <w:widowControl w:val="0"/>
        <w:spacing w:before="72" w:after="72" w:line="216" w:lineRule="exact"/>
        <w:jc w:val="left"/>
      </w:pPr>
      <w:r>
        <w:rPr>
          <w:rFonts w:ascii="Hiragino Sans W3" w:hAnsi="Hiragino Sans W3" w:eastAsia="Hiragino Sans W3" w:cs="Hiragino Sans W3"/>
          <w:b w:val="0"/>
          <w:sz w:val="21"/>
          <w:lang w:val="en-US" w:eastAsia="ja-JP"/>
        </w:rPr>
        <w:t>1 背景・課題</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感情計算では，文章や映像など異なる対象の感情を学習・比較するため，共通の数値表現が必要である．そこで，感情価（Valence），覚醒度（Arousal），支配性（Dominance）の3次元（VAD）が用いられる．Vは快・不快，Aは活性度，Dは制御感を表す[1]．</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VADを用いれば，感情語の意味と刺激によって生じた情動体験を共通の座標空間に配置できる．このため，感情語辞書のVAD値を情動体験の教師値や参照値に利用することが考えられる．しかし，前者は語の一般的意味を判断するのに対し，後者は特定刺激下で自己が経験した情動を報告する[5，6]．両者は同じ尺度名を用いても測定対象が異なるため，辞書VADの情動体験への移送可能性は自明ではない．</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NRC-VADとDREAMER・CASEは独立に整備されている[2-4]．そのため，各データセット単独の妥当性から，同じ感情カテゴリー名を介したクロスコンテクストの移送可能性は判断できない．特に，線形傾向，カテゴリーの順位，値の広がりがVAD各次元でどこまで保たれるかは検証されていない．</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また，高い相関があっても値が縮小していれば，相互に置き換えることはできない．そこで本研究は，「対応するか」だけでなく「どの次元をどの条件で利用できるか」を問う．異種VADデータを段階的に比較する枠組みを示し，感情辞書を教師値や評価基準として利用する際の適用範囲と限界を判断できる基盤を提供する．</w:t>
      </w:r>
    </w:p>
    <w:p>
      <w:pPr>
        <w:keepNext/>
        <w:keepLines w:val="0"/>
        <w:widowControl w:val="0"/>
        <w:spacing w:before="72" w:after="72" w:line="216" w:lineRule="exact"/>
        <w:jc w:val="left"/>
      </w:pPr>
      <w:r>
        <w:rPr>
          <w:rFonts w:ascii="Hiragino Sans W3" w:hAnsi="Hiragino Sans W3" w:eastAsia="Hiragino Sans W3" w:cs="Hiragino Sans W3"/>
          <w:b w:val="0"/>
          <w:sz w:val="21"/>
          <w:lang w:val="en-US" w:eastAsia="ja-JP"/>
        </w:rPr>
        <w:t>2 目的・提案</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以上から，NRC-VADとDREAMERに共通する9感情カテゴリーを対象に，感情語の意味的評価が映像による情動体験へどこまで移送可能かをV・A・D別に明らかにする．具体的には，相対構造が保たれる次元，較正が必要な次元，再測定が必要な次元を識別する．なお，両評価の同一性や無条件の代替可能性は前提としない．</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共通する感情カテゴリー名を対応づけ，尺度範囲を[-1，1]に統一する．次に，①線形傾向，②順位，③値の広がりの3段階で次元別に比較する．これにより，「関連があること」「相対構造が保たれること」「同じ値として利用できること」を区別する．</w:t>
      </w:r>
    </w:p>
    <w:p>
      <w:pPr>
        <w:keepNext/>
        <w:keepLines w:val="0"/>
        <w:widowControl w:val="0"/>
        <w:spacing w:before="72" w:after="72" w:line="216" w:lineRule="exact"/>
        <w:jc w:val="left"/>
      </w:pPr>
      <w:r>
        <w:rPr>
          <w:rFonts w:ascii="Hiragino Sans W3" w:hAnsi="Hiragino Sans W3" w:eastAsia="Hiragino Sans W3" w:cs="Hiragino Sans W3"/>
          <w:b w:val="0"/>
          <w:sz w:val="21"/>
          <w:lang w:val="en-US" w:eastAsia="ja-JP"/>
        </w:rPr>
        <w:t>3 二次データ分析</w:t>
      </w:r>
    </w:p>
    <w:p>
      <w:pPr>
        <w:keepNext/>
        <w:keepLines w:val="0"/>
        <w:widowControl w:val="0"/>
        <w:spacing w:before="72" w:after="72" w:line="216" w:lineRule="exact"/>
        <w:jc w:val="left"/>
      </w:pPr>
      <w:r>
        <w:rPr>
          <w:rFonts w:ascii="Hiragino Sans W3" w:hAnsi="Hiragino Sans W3" w:eastAsia="Hiragino Sans W3" w:cs="Hiragino Sans W3"/>
          <w:b w:val="0"/>
          <w:sz w:val="21"/>
          <w:lang w:val="en-US" w:eastAsia="ja-JP"/>
        </w:rPr>
        <w:t>3.1 分析方針</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本枠組みを9感情カテゴリーに適用する．主要な判断にはVADを含むDREAMERを用いる．CASEはVAのみで共通カテゴリーも少ないため，処理手順の補足確認に限定する．</w:t>
      </w:r>
    </w:p>
    <w:p>
      <w:pPr>
        <w:keepNext/>
        <w:keepLines w:val="0"/>
        <w:widowControl w:val="0"/>
        <w:spacing w:before="72" w:after="72" w:line="216" w:lineRule="exact"/>
        <w:jc w:val="left"/>
      </w:pPr>
      <w:r>
        <w:rPr>
          <w:rFonts w:ascii="Hiragino Sans W3" w:hAnsi="Hiragino Sans W3" w:eastAsia="Hiragino Sans W3" w:cs="Hiragino Sans W3"/>
          <w:b w:val="0"/>
          <w:sz w:val="21"/>
          <w:lang w:val="en-US" w:eastAsia="ja-JP"/>
        </w:rPr>
        <w:t>3.2 対象データ</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NRC-VADではDREAMERのラベルと同名の英語名詞1語を参照値とし，形容詞でも感度分析した[3]．DREAMERでは23名×18映像＝414試行を9カテゴリー（各2映像）に集約した[2]．CASEは30名×8映像を含むが，共通カテゴリーは4つでDもない[4]．</w:t>
      </w:r>
    </w:p>
    <w:p>
      <w:pPr>
        <w:keepNext/>
        <w:keepLines w:val="0"/>
        <w:widowControl w:val="0"/>
        <w:spacing w:before="72" w:after="72" w:line="216" w:lineRule="exact"/>
        <w:jc w:val="left"/>
      </w:pPr>
      <w:r>
        <w:rPr>
          <w:rFonts w:ascii="Hiragino Sans W3" w:hAnsi="Hiragino Sans W3" w:eastAsia="Hiragino Sans W3" w:cs="Hiragino Sans W3"/>
          <w:b w:val="0"/>
          <w:sz w:val="21"/>
          <w:lang w:val="en-US" w:eastAsia="ja-JP"/>
        </w:rPr>
        <w:t>3.3 分析手順</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各値を[-1，1]に変換し，試行をカテゴリー水準に集約した．線形傾向をPearson相関，順位対応をSpearman相関，値の広がりを回帰傾きで評価した．推測単位が少ないことを考慮し，正確置換検定，多重比較補正，参加者と映像を再抽出する階層bootstrapにより結果の頑健性を確認した．</w:t>
      </w:r>
    </w:p>
    <w:p>
      <w:pPr>
        <w:keepNext/>
        <w:keepLines w:val="0"/>
        <w:widowControl w:val="0"/>
        <w:spacing w:before="72" w:after="72" w:line="216" w:lineRule="exact"/>
        <w:jc w:val="left"/>
      </w:pPr>
      <w:r>
        <w:rPr>
          <w:rFonts w:ascii="Hiragino Sans W3" w:hAnsi="Hiragino Sans W3" w:eastAsia="Hiragino Sans W3" w:cs="Hiragino Sans W3"/>
          <w:b w:val="0"/>
          <w:sz w:val="21"/>
          <w:lang w:val="en-US" w:eastAsia="ja-JP"/>
        </w:rPr>
        <w:t>3.4 分析結果</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3段階で比較した結果，Valenceでは線形対応と順位対応の双方が得られた．Arousalでは線形対応のみが得られ，Dominanceではいずれの対応も得られなかった（図1，表1）．すなわち，感情語VADの情動体験への移送可能性は次元依存的であった．</w:t>
      </w:r>
    </w:p>
    <w:p>
      <w:pPr>
        <w:sectPr>
          <w:type w:val="continuous"/>
          <w:pgSz w:w="11906" w:h="16838"/>
          <w:pgMar w:top="1134" w:right="1304" w:bottom="1134" w:left="1304" w:header="851" w:footer="992" w:gutter="0"/>
          <w:cols w:num="2" w:space="298" w:equalWidth="0">
            <w:col w:w="4499" w:space="298"/>
            <w:col w:w="4499" w:space="0"/>
          </w:cols>
        </w:sectPr>
      </w:pPr>
    </w:p>
    <w:p>
      <w:pPr>
        <w:spacing w:before="0" w:after="0"/>
        <w:jc w:val="center"/>
      </w:pPr>
      <w:r>
        <w:drawing>
          <wp:inline xmlns:a="http://schemas.openxmlformats.org/drawingml/2006/main" xmlns:pic="http://schemas.openxmlformats.org/drawingml/2006/picture">
            <wp:extent cx="5715000" cy="1992281"/>
            <wp:docPr id="1" name="Picture 1"/>
            <wp:cNvGraphicFramePr>
              <a:graphicFrameLocks noChangeAspect="1"/>
            </wp:cNvGraphicFramePr>
            <a:graphic>
              <a:graphicData uri="http://schemas.openxmlformats.org/drawingml/2006/picture">
                <pic:pic>
                  <pic:nvPicPr>
                    <pic:cNvPr id="0" name="image1_revised.png"/>
                    <pic:cNvPicPr/>
                  </pic:nvPicPr>
                  <pic:blipFill>
                    <a:blip r:embed="rId17"/>
                    <a:stretch>
                      <a:fillRect/>
                    </a:stretch>
                  </pic:blipFill>
                  <pic:spPr>
                    <a:xfrm>
                      <a:off x="0" y="0"/>
                      <a:ext cx="5715000" cy="1992281"/>
                    </a:xfrm>
                    <a:prstGeom prst="rect"/>
                  </pic:spPr>
                </pic:pic>
              </a:graphicData>
            </a:graphic>
          </wp:inline>
        </w:drawing>
      </w:r>
    </w:p>
    <w:p>
      <w:pPr>
        <w:keepNext/>
        <w:keepLines w:val="0"/>
        <w:widowControl w:val="0"/>
        <w:spacing w:before="30" w:after="72" w:line="204" w:lineRule="exact"/>
        <w:jc w:val="center"/>
      </w:pPr>
      <w:r>
        <w:rPr>
          <w:rFonts w:ascii="Hiragino Mincho ProN W3" w:hAnsi="Hiragino Mincho ProN W3" w:eastAsia="Hiragino Mincho ProN W3" w:cs="Hiragino Mincho ProN W3"/>
          <w:b w:val="0"/>
          <w:sz w:val="18"/>
          <w:lang w:val="en-US" w:eastAsia="ja-JP"/>
        </w:rPr>
        <w:t>図1 : 意味的評価と情動体験評価のクロスコンテクスト対応（9感情カテゴリー）</w:t>
      </w:r>
    </w:p>
    <w:p>
      <w:r>
        <w:br w:type="page"/>
      </w:r>
    </w:p>
    <w:p>
      <w:pPr>
        <w:keepNext/>
        <w:keepLines w:val="0"/>
        <w:widowControl w:val="0"/>
        <w:spacing w:before="30" w:after="72" w:line="204" w:lineRule="exact"/>
        <w:jc w:val="center"/>
      </w:pPr>
      <w:r>
        <w:rPr>
          <w:rFonts w:ascii="Hiragino Mincho ProN W3" w:hAnsi="Hiragino Mincho ProN W3" w:eastAsia="Hiragino Mincho ProN W3" w:cs="Hiragino Mincho ProN W3"/>
          <w:b w:val="0"/>
          <w:sz w:val="18"/>
          <w:lang w:val="en-US" w:eastAsia="ja-JP"/>
        </w:rPr>
        <w:t>表1 : VAD次元別の対応と尺度差（9感情カテゴリー）</w:t>
      </w:r>
    </w:p>
    <w:tbl>
      <w:tblPr>
        <w:tblW w:type="dxa" w:w="9298"/>
        <w:jc w:val="center"/>
        <w:tblLayout w:type="fixed"/>
        <w:tblLook w:firstColumn="1" w:firstRow="1" w:lastColumn="0" w:lastRow="0" w:noHBand="0" w:noVBand="1" w:val="04A0"/>
        <w:tblBorders>
          <w:top w:val="single" w:sz="8" w:color="000000"/>
          <w:bottom w:val="single" w:sz="8" w:color="000000"/>
          <w:insideH w:val="single" w:sz="4" w:color="BFBFBF"/>
          <w:left w:val="nil" w:sz="0" w:color="FFFFFF"/>
          <w:right w:val="nil" w:sz="0" w:color="FFFFFF"/>
          <w:insideV w:val="nil" w:sz="0" w:color="FFFFFF"/>
        </w:tblBorders>
      </w:tblPr>
      <w:tblGrid>
        <w:gridCol w:w="2200"/>
        <w:gridCol w:w="2366"/>
        <w:gridCol w:w="2366"/>
        <w:gridCol w:w="2366"/>
      </w:tblGrid>
      <w:tr>
        <w:tc>
          <w:tcPr>
            <w:tcW w:type="dxa" w:w="2200"/>
            <w:tcMar>
              <w:top w:w="35" w:type="dxa"/>
              <w:left w:w="55" w:type="dxa"/>
              <w:bottom w:w="35" w:type="dxa"/>
              <w:right w:w="55" w:type="dxa"/>
            </w:tcMar>
            <w:vAlign w:val="center"/>
          </w:tcPr>
          <w:p>
            <w:pPr>
              <w:spacing w:before="0" w:after="0" w:line="192" w:lineRule="exact"/>
              <w:jc w:val="center"/>
            </w:pPr>
            <w:r>
              <w:rPr>
                <w:rFonts w:ascii="Hiragino Sans W3" w:hAnsi="Hiragino Sans W3" w:eastAsia="Hiragino Sans W3" w:cs="Hiragino Sans W3"/>
                <w:b/>
                <w:sz w:val="18"/>
                <w:lang w:val="en-US" w:eastAsia="ja-JP"/>
              </w:rPr>
              <w:t>指標</w:t>
            </w:r>
          </w:p>
        </w:tc>
        <w:tc>
          <w:tcPr>
            <w:tcW w:type="dxa" w:w="2366"/>
            <w:tcMar>
              <w:top w:w="35" w:type="dxa"/>
              <w:left w:w="55" w:type="dxa"/>
              <w:bottom w:w="35" w:type="dxa"/>
              <w:right w:w="55" w:type="dxa"/>
            </w:tcMar>
            <w:vAlign w:val="center"/>
          </w:tcPr>
          <w:p>
            <w:pPr>
              <w:spacing w:before="0" w:after="0" w:line="192" w:lineRule="exact"/>
              <w:jc w:val="center"/>
            </w:pPr>
            <w:r>
              <w:rPr>
                <w:rFonts w:ascii="Hiragino Sans W3" w:hAnsi="Hiragino Sans W3" w:eastAsia="Hiragino Sans W3" w:cs="Hiragino Sans W3"/>
                <w:b/>
                <w:sz w:val="18"/>
                <w:lang w:val="en-US" w:eastAsia="ja-JP"/>
              </w:rPr>
              <w:t>Valence</w:t>
            </w:r>
          </w:p>
        </w:tc>
        <w:tc>
          <w:tcPr>
            <w:tcW w:type="dxa" w:w="2366"/>
            <w:tcMar>
              <w:top w:w="35" w:type="dxa"/>
              <w:left w:w="55" w:type="dxa"/>
              <w:bottom w:w="35" w:type="dxa"/>
              <w:right w:w="55" w:type="dxa"/>
            </w:tcMar>
            <w:vAlign w:val="center"/>
          </w:tcPr>
          <w:p>
            <w:pPr>
              <w:spacing w:before="0" w:after="0" w:line="192" w:lineRule="exact"/>
              <w:jc w:val="center"/>
            </w:pPr>
            <w:r>
              <w:rPr>
                <w:rFonts w:ascii="Hiragino Sans W3" w:hAnsi="Hiragino Sans W3" w:eastAsia="Hiragino Sans W3" w:cs="Hiragino Sans W3"/>
                <w:b/>
                <w:sz w:val="18"/>
                <w:lang w:val="en-US" w:eastAsia="ja-JP"/>
              </w:rPr>
              <w:t>Arousal</w:t>
            </w:r>
          </w:p>
        </w:tc>
        <w:tc>
          <w:tcPr>
            <w:tcW w:type="dxa" w:w="2366"/>
            <w:tcMar>
              <w:top w:w="35" w:type="dxa"/>
              <w:left w:w="55" w:type="dxa"/>
              <w:bottom w:w="35" w:type="dxa"/>
              <w:right w:w="55" w:type="dxa"/>
            </w:tcMar>
            <w:vAlign w:val="center"/>
          </w:tcPr>
          <w:p>
            <w:pPr>
              <w:spacing w:before="0" w:after="0" w:line="192" w:lineRule="exact"/>
              <w:jc w:val="center"/>
            </w:pPr>
            <w:r>
              <w:rPr>
                <w:rFonts w:ascii="Hiragino Sans W3" w:hAnsi="Hiragino Sans W3" w:eastAsia="Hiragino Sans W3" w:cs="Hiragino Sans W3"/>
                <w:b/>
                <w:sz w:val="18"/>
                <w:lang w:val="en-US" w:eastAsia="ja-JP"/>
              </w:rPr>
              <w:t>Dominance</w:t>
            </w:r>
          </w:p>
        </w:tc>
      </w:tr>
      <w:tr>
        <w:tc>
          <w:tcPr>
            <w:tcW w:type="dxa" w:w="2200"/>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線形対応</w:t>
              <w:br/>
              <w:t>Pearson r（Holm p）</w:t>
            </w:r>
          </w:p>
        </w:tc>
        <w:tc>
          <w:tcPr>
            <w:tcW w:type="dxa" w:w="2366"/>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.875（.018）</w:t>
            </w:r>
          </w:p>
        </w:tc>
        <w:tc>
          <w:tcPr>
            <w:tcW w:type="dxa" w:w="2366"/>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.832（.034）</w:t>
            </w:r>
          </w:p>
        </w:tc>
        <w:tc>
          <w:tcPr>
            <w:tcW w:type="dxa" w:w="2366"/>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-.121（.792）</w:t>
            </w:r>
          </w:p>
        </w:tc>
      </w:tr>
      <w:tr>
        <w:tc>
          <w:tcPr>
            <w:tcW w:type="dxa" w:w="2200"/>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順位対応</w:t>
              <w:br/>
              <w:t>Spearman ρ（Holm p）</w:t>
            </w:r>
          </w:p>
        </w:tc>
        <w:tc>
          <w:tcPr>
            <w:tcW w:type="dxa" w:w="2366"/>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.895（.007）</w:t>
            </w:r>
          </w:p>
        </w:tc>
        <w:tc>
          <w:tcPr>
            <w:tcW w:type="dxa" w:w="2366"/>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.433（.500）</w:t>
            </w:r>
          </w:p>
        </w:tc>
        <w:tc>
          <w:tcPr>
            <w:tcW w:type="dxa" w:w="2366"/>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-.417（.500）</w:t>
            </w:r>
          </w:p>
        </w:tc>
      </w:tr>
      <w:tr>
        <w:tc>
          <w:tcPr>
            <w:tcW w:type="dxa" w:w="2200"/>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rの階層bootstrap</w:t>
              <w:br/>
              <w:t>95% CI</w:t>
            </w:r>
          </w:p>
        </w:tc>
        <w:tc>
          <w:tcPr>
            <w:tcW w:type="dxa" w:w="2366"/>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[.762，.920]</w:t>
            </w:r>
          </w:p>
        </w:tc>
        <w:tc>
          <w:tcPr>
            <w:tcW w:type="dxa" w:w="2366"/>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[.370，.913]</w:t>
            </w:r>
          </w:p>
        </w:tc>
        <w:tc>
          <w:tcPr>
            <w:tcW w:type="dxa" w:w="2366"/>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[-.432，.280]</w:t>
            </w:r>
          </w:p>
        </w:tc>
      </w:tr>
      <w:tr>
        <w:tc>
          <w:tcPr>
            <w:tcW w:type="dxa" w:w="2200"/>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尺度差の近似</w:t>
              <w:br/>
              <w:t>回帰傾き</w:t>
            </w:r>
          </w:p>
        </w:tc>
        <w:tc>
          <w:tcPr>
            <w:tcW w:type="dxa" w:w="2366"/>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.520</w:t>
            </w:r>
          </w:p>
        </w:tc>
        <w:tc>
          <w:tcPr>
            <w:tcW w:type="dxa" w:w="2366"/>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.341</w:t>
            </w:r>
          </w:p>
        </w:tc>
        <w:tc>
          <w:tcPr>
            <w:tcW w:type="dxa" w:w="2366"/>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-.055</w:t>
            </w:r>
          </w:p>
        </w:tc>
      </w:tr>
      <w:tr>
        <w:tc>
          <w:tcPr>
            <w:tcW w:type="dxa" w:w="2200"/>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総合判断</w:t>
            </w:r>
          </w:p>
        </w:tc>
        <w:tc>
          <w:tcPr>
            <w:tcW w:type="dxa" w:w="2366"/>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線形・順位対応あり</w:t>
            </w:r>
          </w:p>
        </w:tc>
        <w:tc>
          <w:tcPr>
            <w:tcW w:type="dxa" w:w="2366"/>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線形対応のみ</w:t>
            </w:r>
          </w:p>
        </w:tc>
        <w:tc>
          <w:tcPr>
            <w:tcW w:type="dxa" w:w="2366"/>
            <w:tcMar>
              <w:top w:w="35" w:type="dxa"/>
              <w:left w:w="55" w:type="dxa"/>
              <w:bottom w:w="35" w:type="dxa"/>
              <w:right w:w="55" w:type="dxa"/>
            </w:tcMar>
            <w:vAlign w:val="center"/>
          </w:tcPr>
          <w:p>
            <w:pPr>
              <w:spacing w:before="0" w:after="0" w:line="192" w:lineRule="exact"/>
              <w:jc w:val="center"/>
            </w:pPr>
            <w:r>
              <w:rPr>
                <w:rFonts w:ascii="Times New Roman" w:hAnsi="Times New Roman" w:eastAsia="Hiragino Mincho ProN W3" w:cs="Times New Roman"/>
                <w:b w:val="0"/>
                <w:sz w:val="17"/>
                <w:lang w:val="en-US" w:eastAsia="ja-JP"/>
              </w:rPr>
              <w:t>対応を確認できず</w:t>
            </w:r>
          </w:p>
        </w:tc>
      </w:tr>
    </w:tbl>
    <w:p>
      <w:pPr>
        <w:sectPr>
          <w:type w:val="continuous"/>
          <w:pgSz w:w="11906" w:h="16838"/>
          <w:pgMar w:top="1134" w:right="1304" w:bottom="1134" w:left="1304" w:header="851" w:footer="992" w:gutter="0"/>
          <w:cols w:num="1" w:space="720"/>
        </w:sectPr>
      </w:pPr>
    </w:p>
    <w:p>
      <w:pPr>
        <w:keepNext/>
        <w:keepLines w:val="0"/>
        <w:widowControl w:val="0"/>
        <w:spacing w:before="72" w:after="72" w:line="216" w:lineRule="exact"/>
        <w:jc w:val="left"/>
      </w:pPr>
      <w:r>
        <w:rPr>
          <w:rFonts w:ascii="Hiragino Sans W3" w:hAnsi="Hiragino Sans W3" w:eastAsia="Hiragino Sans W3" w:cs="Hiragino Sans W3"/>
          <w:b w:val="0"/>
          <w:sz w:val="21"/>
          <w:lang w:val="en-US" w:eastAsia="ja-JP"/>
        </w:rPr>
        <w:t>3.4 分析結果（続き）</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線形対応が得られたVとAの回帰傾きは，Valenceで.520，Arousalで.341であり，いずれも1より小さかった（表1）．したがって，情動体験評価は意味的評価より中立点付近に集まり，高い相関があっても数値は一致しない．ただし，回帰傾きは値の広がりの近似であり，尺度，刺激，標本の影響を個別には分離できない．形容詞による感度分析でもV・Aの線形対応とDの判断は変わらなかった．CASEにも同じ処理を適用できたが，4カテゴリーのため主要結果の再現性は判断しない．</w:t>
      </w:r>
    </w:p>
    <w:p>
      <w:pPr>
        <w:keepNext/>
        <w:keepLines w:val="0"/>
        <w:widowControl w:val="0"/>
        <w:spacing w:before="72" w:after="72" w:line="216" w:lineRule="exact"/>
        <w:jc w:val="left"/>
      </w:pPr>
      <w:r>
        <w:rPr>
          <w:rFonts w:ascii="Hiragino Sans W3" w:hAnsi="Hiragino Sans W3" w:eastAsia="Hiragino Sans W3" w:cs="Hiragino Sans W3"/>
          <w:b w:val="0"/>
          <w:sz w:val="21"/>
          <w:lang w:val="en-US" w:eastAsia="ja-JP"/>
        </w:rPr>
        <w:t>3.5 考察</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Valenceでは線形対応と順位対応がともに強く，カテゴリー間の相対構造は比較的保たれた．一方，回帰傾きは.520であった．したがって，語彙的評価は情動体験の快・不快の方向を参照する用途には利用できるが，強度を含む代替値として用いるには較正が必要である．</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ArousalではPearson相関が高い一方，Spearman相関は有意でなく，bootstrap区間もValenceより広かった．少数カテゴリーが線形傾向を支え，順位は安定していない可能性がある．このため，Arousalの移送可能性は部分的であり，別の刺激集合での再検証を要する．</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Dominanceでは線形対応も順位対応も得られず，共通構造は支持されなかった．語彙的Dominanceが感情概念に含まれる強さや支配性，典型的な主体の力を捉えるのに対し，体験評価は視聴者自身の制御可能性，主体性，自己決定感に左右される可能性がある．すなわち，概念・典型場面・自己体験の評価対象のずれが対応を弱めたと考えられるが，本分析はこの機序を直接検証していない．</w:t>
      </w:r>
    </w:p>
    <w:p>
      <w:pPr>
        <w:keepNext/>
        <w:keepLines w:val="0"/>
        <w:widowControl w:val="0"/>
        <w:spacing w:before="72" w:after="72" w:line="216" w:lineRule="exact"/>
        <w:jc w:val="left"/>
      </w:pPr>
      <w:r>
        <w:rPr>
          <w:rFonts w:ascii="Hiragino Sans W3" w:hAnsi="Hiragino Sans W3" w:eastAsia="Hiragino Sans W3" w:cs="Hiragino Sans W3"/>
          <w:b w:val="0"/>
          <w:sz w:val="21"/>
          <w:lang w:val="en-US" w:eastAsia="ja-JP"/>
        </w:rPr>
        <w:t>4 まとめと展望</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感情語VADの情動体験への移送可能性は次元ごとに異なった．Valenceは相対構造を保つが尺度較正を要し，Arousalは部分的，Dominanceは再測定を要する．したがって，辞書VADを教師値や評価基準に用いる際は，次元別に妥当性を確認し，対象データに合わせて較正する必要がある．本研究は，意味的評価と情動体験評価を橋渡しする比較枠組みと，その適用範囲を判断する設計指針を提示した．</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本分析は9カテゴリー，名詞1語，各2映像に限られ，辞書全体や多様な刺激には一般化できない．また，データセット間で参加者と課題が異なるため，個人内対応を判断できない．CASEも4カテゴリーのVAのみであり，外的再現の検証には不十分である．</w:t>
      </w:r>
    </w:p>
    <w:p>
      <w:pPr>
        <w:keepLines w:val="0"/>
        <w:widowControl w:val="0"/>
        <w:spacing w:before="0" w:after="72" w:line="204" w:lineRule="exact"/>
        <w:ind w:firstLine="180"/>
        <w:jc w:val="both"/>
      </w:pPr>
      <w:r>
        <w:rPr>
          <w:rFonts w:ascii="Times New Roman" w:hAnsi="Times New Roman" w:eastAsia="Hiragino Mincho ProN W3" w:cs="Times New Roman"/>
          <w:b w:val="0"/>
          <w:sz w:val="18"/>
          <w:lang w:val="en-US" w:eastAsia="ja-JP"/>
        </w:rPr>
        <w:t>今後は3段階で進める．第1段階ではDREAMERのDominanceのSAM画面と教示文を確認し，測定定義を精査する．第2段階では感情数，映像数，類義語を増やし，外部データで次元別判断を再検証する．第3段階では同一参加者が感情語の意味，典型場面，映像後の自己体験を評価する実験を行い，語彙―典型場面―誘発体験間の個人内移送可能性を検証する．</w:t>
      </w:r>
    </w:p>
    <w:p>
      <w:pPr>
        <w:keepNext/>
        <w:keepLines w:val="0"/>
        <w:widowControl w:val="0"/>
        <w:spacing w:before="72" w:after="72" w:line="216" w:lineRule="exact"/>
        <w:jc w:val="left"/>
      </w:pPr>
      <w:r>
        <w:rPr>
          <w:rFonts w:ascii="Hiragino Sans W3" w:hAnsi="Hiragino Sans W3" w:eastAsia="Hiragino Sans W3" w:cs="Hiragino Sans W3"/>
          <w:b w:val="0"/>
          <w:sz w:val="21"/>
          <w:lang w:val="en-US" w:eastAsia="ja-JP"/>
        </w:rPr>
        <w:t>参考文献</w:t>
      </w:r>
    </w:p>
    <w:p>
      <w:pPr>
        <w:keepLines w:val="0"/>
        <w:widowControl w:val="0"/>
        <w:spacing w:before="0" w:after="72" w:line="200" w:lineRule="exact"/>
        <w:jc w:val="left"/>
      </w:pPr>
      <w:r>
        <w:rPr>
          <w:rFonts w:ascii="Times New Roman" w:hAnsi="Times New Roman" w:eastAsia="Hiragino Mincho ProN W3" w:cs="Times New Roman"/>
          <w:b w:val="0"/>
          <w:sz w:val="18"/>
          <w:lang w:val="en-US" w:eastAsia="ja-JP"/>
        </w:rPr>
        <w:t>[1] Bradley, M. M., Lang, P. J. "Measuring Emotion: The Self-Assessment Manikin and the Semantic Differential". J. Behav. Ther. Exp. Psychiatry. 1994, Vol.25, No.1, p.49-59.</w:t>
      </w:r>
    </w:p>
    <w:p>
      <w:pPr>
        <w:keepLines w:val="0"/>
        <w:widowControl w:val="0"/>
        <w:spacing w:before="0" w:after="72" w:line="200" w:lineRule="exact"/>
        <w:jc w:val="left"/>
      </w:pPr>
      <w:r>
        <w:rPr>
          <w:rFonts w:ascii="Times New Roman" w:hAnsi="Times New Roman" w:eastAsia="Hiragino Mincho ProN W3" w:cs="Times New Roman"/>
          <w:b w:val="0"/>
          <w:sz w:val="18"/>
          <w:lang w:val="en-US" w:eastAsia="ja-JP"/>
        </w:rPr>
        <w:t>[2] Katsigiannis, S., Ramzan, N. "DREAMER: A Database for Emotion Recognition Through EEG and ECG Signals From Wireless Low-cost Off-the-Shelf Devices". IEEE J. Biomed. Health Inform. 2018, Vol.22, No.1, p.98-107.</w:t>
      </w:r>
    </w:p>
    <w:p>
      <w:pPr>
        <w:keepLines w:val="0"/>
        <w:widowControl w:val="0"/>
        <w:spacing w:before="0" w:after="72" w:line="200" w:lineRule="exact"/>
        <w:jc w:val="left"/>
      </w:pPr>
      <w:r>
        <w:rPr>
          <w:rFonts w:ascii="Times New Roman" w:hAnsi="Times New Roman" w:eastAsia="Hiragino Mincho ProN W3" w:cs="Times New Roman"/>
          <w:b w:val="0"/>
          <w:sz w:val="18"/>
          <w:lang w:val="en-US" w:eastAsia="ja-JP"/>
        </w:rPr>
        <w:t>[3] Mohammad, S. M. "NRC VAD Lexicon v2: Norms for Valence, Arousal, and Dominance for over 55k English Terms". arXiv:2503.23547, 2025.</w:t>
      </w:r>
    </w:p>
    <w:p>
      <w:pPr>
        <w:keepLines w:val="0"/>
        <w:widowControl w:val="0"/>
        <w:spacing w:before="0" w:after="72" w:line="200" w:lineRule="exact"/>
        <w:jc w:val="left"/>
      </w:pPr>
      <w:r>
        <w:rPr>
          <w:rFonts w:ascii="Times New Roman" w:hAnsi="Times New Roman" w:eastAsia="Hiragino Mincho ProN W3" w:cs="Times New Roman"/>
          <w:b w:val="0"/>
          <w:sz w:val="18"/>
          <w:lang w:val="en-US" w:eastAsia="ja-JP"/>
        </w:rPr>
        <w:t>[4] Sharma, K., Castellini, C., van den Broek, E. L., Albu-Schäffer, A., Schwenker, F. "A Dataset of Continuous Affect Annotations and Physiological Signals for Emotion Analysis". Sci. Data. 2019, Vol.6, 196.</w:t>
      </w:r>
    </w:p>
    <w:p>
      <w:pPr>
        <w:keepLines w:val="0"/>
        <w:widowControl w:val="0"/>
        <w:spacing w:before="0" w:after="72" w:line="200" w:lineRule="exact"/>
        <w:jc w:val="left"/>
      </w:pPr>
      <w:r>
        <w:rPr>
          <w:rFonts w:ascii="Times New Roman" w:hAnsi="Times New Roman" w:eastAsia="Hiragino Mincho ProN W3" w:cs="Times New Roman"/>
          <w:b w:val="0"/>
          <w:sz w:val="18"/>
          <w:lang w:val="en-US" w:eastAsia="ja-JP"/>
        </w:rPr>
        <w:t>[5] Barrett, L. F. "Feelings or Words? Understanding the Content in Self-report Ratings of Experienced Emotion". J. Pers. Soc. Psychol. 2004, Vol.87, No.2, p.266-281.</w:t>
      </w:r>
    </w:p>
    <w:p>
      <w:pPr>
        <w:keepLines w:val="0"/>
        <w:widowControl w:val="0"/>
        <w:spacing w:before="0" w:after="72" w:line="200" w:lineRule="exact"/>
        <w:jc w:val="left"/>
      </w:pPr>
      <w:r>
        <w:rPr>
          <w:rFonts w:ascii="Times New Roman" w:hAnsi="Times New Roman" w:eastAsia="Hiragino Mincho ProN W3" w:cs="Times New Roman"/>
          <w:b w:val="0"/>
          <w:sz w:val="18"/>
          <w:lang w:val="en-US" w:eastAsia="ja-JP"/>
        </w:rPr>
        <w:t>[6] Robinson, M. D., Clore, G. L. "Belief and Feeling: Evidence for an Accessibility Model of Emotional Self-report". Psychol. Bull. 2002, Vol.128, No.6, p.934-960.</w:t>
      </w:r>
    </w:p>
    <w:sectPr w:rsidR="00E529CE" w:rsidRPr="00682BD0">
      <w:type w:val="continuous"/>
      <w:pgSz w:w="11906" w:h="16838"/>
      <w:pgMar w:top="1134" w:right="1304" w:bottom="1134" w:left="1304" w:header="851" w:footer="992" w:gutter="0"/>
      <w:cols w:num="2" w:space="298" w:equalWidth="0">
        <w:col w:w="4499" w:space="298"/>
        <w:col w:w="449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BC183" w14:textId="77777777" w:rsidR="00805ACC" w:rsidRDefault="00805ACC">
      <w:pPr>
        <w:spacing w:after="0"/>
      </w:pPr>
      <w:r>
        <w:separator/>
      </w:r>
    </w:p>
  </w:endnote>
  <w:endnote w:type="continuationSeparator" w:id="0">
    <w:p w14:paraId="0C85561F" w14:textId="77777777" w:rsidR="00805ACC" w:rsidRDefault="00805A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502304E-094B-4136-B712-1ABD1E60D88C}"/>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565C4503-F50E-4F25-81BB-A5FF12CB3E47}"/>
  </w:font>
  <w:font w:name="Cambria">
    <w:panose1 w:val="02040503050406030204"/>
    <w:charset w:val="00"/>
    <w:family w:val="roman"/>
    <w:pitch w:val="variable"/>
    <w:sig w:usb0="E00006FF" w:usb1="420024FF" w:usb2="02000000" w:usb3="00000000" w:csb0="0000019F" w:csb1="00000000"/>
    <w:embedRegular r:id="rId3" w:fontKey="{094E75FC-BD07-4623-B256-6FDF045A6667}"/>
  </w:font>
  <w:font w:name="Hiragino Mincho ProN W3">
    <w:altName w:val="ヒラギノ明朝 ProN W3"/>
    <w:family w:val="roman"/>
    <w:pitch w:val="variable"/>
    <w:embedRegular r:id="rIdHiraginoMinchoFull" w:fontKey="{A27E2D4C-7F9B-4A5F-9C23-18D4A6B7E901}"/>
  </w:font>
  <w:font w:name="Hiragino Sans W3">
    <w:altName w:val="ヒラギノ角ゴシック W3"/>
    <w:family w:val="swiss"/>
    <w:pitch w:val="variable"/>
    <w:embedRegular r:id="rIdHiraginoGothicFull" w:fontKey="{B6841A73-9D25-44D0-AEC1-70F8C34512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A8EC" w14:textId="77777777" w:rsidR="00E529CE" w:rsidRDefault="00E529CE">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F10F7" w14:textId="77777777" w:rsidR="00E529CE" w:rsidRDefault="00E529CE">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2DF5D" w14:textId="77777777" w:rsidR="00E529CE" w:rsidRDefault="00E529CE">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8DF02" w14:textId="77777777" w:rsidR="00805ACC" w:rsidRDefault="00805ACC">
      <w:pPr>
        <w:spacing w:after="0"/>
      </w:pPr>
      <w:r>
        <w:separator/>
      </w:r>
    </w:p>
  </w:footnote>
  <w:footnote w:type="continuationSeparator" w:id="0">
    <w:p w14:paraId="3C0E2599" w14:textId="77777777" w:rsidR="00805ACC" w:rsidRDefault="00805A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E974" w14:textId="77777777" w:rsidR="00E529CE" w:rsidRDefault="00E529CE">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FF65C" w14:textId="77777777" w:rsidR="00E529CE" w:rsidRDefault="00E529CE">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12E8A" w14:textId="77777777" w:rsidR="00E529CE" w:rsidRDefault="00E529CE">
    <w:pPr>
      <w:pBdr>
        <w:top w:val="nil"/>
        <w:left w:val="nil"/>
        <w:bottom w:val="nil"/>
        <w:right w:val="nil"/>
        <w:between w:val="nil"/>
      </w:pBdr>
      <w:tabs>
        <w:tab w:val="center" w:pos="4252"/>
        <w:tab w:val="right" w:pos="8504"/>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50FA"/>
    <w:rsid w:val="00223ABA"/>
    <w:rsid w:val="00234AAE"/>
    <w:rsid w:val="0024694E"/>
    <w:rsid w:val="002810BD"/>
    <w:rsid w:val="0028283C"/>
    <w:rsid w:val="002862DB"/>
    <w:rsid w:val="002A7CB5"/>
    <w:rsid w:val="002B00C7"/>
    <w:rsid w:val="002B3A32"/>
    <w:rsid w:val="002D249A"/>
    <w:rsid w:val="002F12ED"/>
    <w:rsid w:val="00303416"/>
    <w:rsid w:val="0036245D"/>
    <w:rsid w:val="003D0DAC"/>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7105E"/>
    <w:rsid w:val="00A74742"/>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E63"/>
    <w:rsid w:val="00C95D3F"/>
    <w:rsid w:val="00C9723F"/>
    <w:rsid w:val="00CE71DB"/>
    <w:rsid w:val="00CF4913"/>
    <w:rsid w:val="00D17BFA"/>
    <w:rsid w:val="00D209E2"/>
    <w:rsid w:val="00D42CFA"/>
    <w:rsid w:val="00D56B80"/>
    <w:rsid w:val="00D57F06"/>
    <w:rsid w:val="00D80034"/>
    <w:rsid w:val="00D85665"/>
    <w:rsid w:val="00DC3163"/>
    <w:rsid w:val="00DD064C"/>
    <w:rsid w:val="00E05D62"/>
    <w:rsid w:val="00E2664D"/>
    <w:rsid w:val="00E529CE"/>
    <w:rsid w:val="00E57D54"/>
    <w:rsid w:val="00EA2DCA"/>
    <w:rsid w:val="00EE2705"/>
    <w:rsid w:val="00EF48F3"/>
    <w:rsid w:val="00F352E5"/>
    <w:rsid w:val="00F35706"/>
    <w:rsid w:val="00F469E8"/>
    <w:rsid w:val="00F5529F"/>
    <w:rsid w:val="00F66726"/>
    <w:rsid w:val="00F67F16"/>
    <w:rsid w:val="00F90293"/>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FA34937"/>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17"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HiraginoMinchoFull" Type="http://schemas.openxmlformats.org/officeDocument/2006/relationships/font" Target="fonts/hiragino_mincho_full.odttf"/><Relationship Id="rIdHiraginoGothicFull" Type="http://schemas.openxmlformats.org/officeDocument/2006/relationships/font" Target="fonts/hiragino_gothic_full.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618</TotalTime>
  <Pages>1</Pages>
  <Words>311</Words>
  <Characters>1779</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華音 大橋</dc:creator>
  <cp:keywords/>
  <dc:description/>
  <cp:lastModifiedBy>華音 大橋</cp:lastModifiedBy>
  <cp:revision>124</cp:revision>
  <cp:lastPrinted>2026-07-16T11:32:00Z</cp:lastPrinted>
  <dcterms:created xsi:type="dcterms:W3CDTF">2026-07-15T04:51:00Z</dcterms:created>
  <dcterms:modified xsi:type="dcterms:W3CDTF">2026-07-16T12:12:00Z</dcterms:modified>
</cp:coreProperties>
</file>