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46319" w:rsidRDefault="00000000">
      <w:pPr>
        <w:keepNext/>
        <w:spacing w:after="40" w:line="240" w:lineRule="auto"/>
        <w:jc w:val="center"/>
      </w:pPr>
      <w:r>
        <w:rPr>
          <w:rFonts w:eastAsia="ＭＳ ゴシック"/>
          <w:b/>
          <w:sz w:val="28"/>
        </w:rPr>
        <w:t>感情語に対する意味的評価と映像によって喚起された</w:t>
      </w:r>
      <w:r>
        <w:rPr>
          <w:rFonts w:eastAsia="ＭＳ ゴシック"/>
          <w:b/>
          <w:sz w:val="28"/>
        </w:rPr>
        <w:br/>
      </w:r>
      <w:r>
        <w:rPr>
          <w:rFonts w:eastAsia="ＭＳ ゴシック"/>
          <w:b/>
          <w:sz w:val="28"/>
        </w:rPr>
        <w:t>情動体験との</w:t>
      </w:r>
      <w:r>
        <w:rPr>
          <w:rFonts w:eastAsia="ＭＳ ゴシック"/>
          <w:b/>
          <w:sz w:val="28"/>
        </w:rPr>
        <w:t>VAD</w:t>
      </w:r>
      <w:r>
        <w:rPr>
          <w:rFonts w:eastAsia="ＭＳ ゴシック"/>
          <w:b/>
          <w:sz w:val="28"/>
        </w:rPr>
        <w:t>次元別対応関係の検討</w:t>
      </w:r>
    </w:p>
    <w:p w:rsidR="00F46319" w:rsidRDefault="00000000" w:rsidP="00DA7B1A">
      <w:pPr>
        <w:spacing w:after="20"/>
      </w:pPr>
      <w:r>
        <w:t xml:space="preserve">指導教員　菅谷みどり　　</w:t>
      </w:r>
      <w:r w:rsidR="00DA7B1A">
        <w:rPr>
          <w:rFonts w:hint="eastAsia"/>
        </w:rPr>
        <w:t xml:space="preserve">                                                                                   </w:t>
      </w:r>
      <w:r>
        <w:t xml:space="preserve">　</w:t>
      </w:r>
      <w:r w:rsidR="00DA7B1A">
        <w:rPr>
          <w:rFonts w:hint="eastAsia"/>
        </w:rPr>
        <w:t xml:space="preserve">        </w:t>
      </w:r>
      <w:r>
        <w:t>MA26006</w:t>
      </w:r>
      <w:r>
        <w:t xml:space="preserve">　姜晰頡</w:t>
      </w:r>
    </w:p>
    <w:p w:rsidR="00F46319" w:rsidRPr="006164A5" w:rsidRDefault="00F46319">
      <w:pPr>
        <w:sectPr w:rsidR="00F46319" w:rsidRPr="006164A5">
          <w:footerReference w:type="default" r:id="rId7"/>
          <w:type w:val="continuous"/>
          <w:pgSz w:w="11906" w:h="16838"/>
          <w:pgMar w:top="1138" w:right="1310" w:bottom="1138" w:left="1310" w:header="283" w:footer="283" w:gutter="0"/>
          <w:cols w:space="360"/>
        </w:sectPr>
      </w:pPr>
    </w:p>
    <w:p w:rsidR="00F46319" w:rsidRDefault="00000000">
      <w:pPr>
        <w:keepNext/>
        <w:spacing w:before="60" w:after="20" w:line="240" w:lineRule="auto"/>
      </w:pPr>
      <w:r>
        <w:rPr>
          <w:rFonts w:eastAsia="ＭＳ ゴシック"/>
          <w:b/>
        </w:rPr>
        <w:t xml:space="preserve">1 </w:t>
      </w:r>
      <w:r>
        <w:rPr>
          <w:rFonts w:eastAsia="ＭＳ ゴシック"/>
          <w:b/>
        </w:rPr>
        <w:t>背景・研究課題</w:t>
      </w:r>
    </w:p>
    <w:p w:rsidR="00F46319" w:rsidRDefault="00000000">
      <w:pPr>
        <w:widowControl/>
        <w:ind w:firstLine="200"/>
      </w:pPr>
      <w:r>
        <w:t>感情は，感情価（</w:t>
      </w:r>
      <w:r>
        <w:t>Valence</w:t>
      </w:r>
      <w:r>
        <w:t>），覚醒度（</w:t>
      </w:r>
      <w:r>
        <w:t>Arousal</w:t>
      </w:r>
      <w:r>
        <w:t>），支配性（</w:t>
      </w:r>
      <w:r>
        <w:t>Dominance</w:t>
      </w:r>
      <w:r>
        <w:t>）の</w:t>
      </w:r>
      <w:r>
        <w:t>3</w:t>
      </w:r>
      <w:r>
        <w:t>次元で表せる．この表現を</w:t>
      </w:r>
      <w:r>
        <w:t>VAD</w:t>
      </w:r>
      <w:r>
        <w:t>という．感情価は快・不快を表す．覚醒度は心の活性度を表す．支配性は状況を制御している感覚を表す</w:t>
      </w:r>
      <w:r>
        <w:t>[1]</w:t>
      </w:r>
      <w:r>
        <w:t>．</w:t>
      </w:r>
    </w:p>
    <w:p w:rsidR="00F46319" w:rsidRDefault="00000000">
      <w:pPr>
        <w:widowControl/>
        <w:ind w:firstLine="200"/>
      </w:pPr>
      <w:r>
        <w:t>VAD</w:t>
      </w:r>
      <w:r>
        <w:t>は，感情語が一般に持つ意味の評価に用いられる．また，映像によって喚起された情動体験の評価にも用いられる．しかし，両者は評価対象が異なる．前者は語の一般的な意味を測る．後者は特定の映像を見た後の体験を測る</w:t>
      </w:r>
      <w:r>
        <w:t>[5</w:t>
      </w:r>
      <w:r>
        <w:t>，</w:t>
      </w:r>
      <w:r>
        <w:t>6]</w:t>
      </w:r>
      <w:r>
        <w:t>．そのため，同じ</w:t>
      </w:r>
      <w:r>
        <w:t>VAD</w:t>
      </w:r>
      <w:r>
        <w:t>を用いても，両者の値が対応するとは限らない．以下，前者を「意味的評価」，後者を「情動体験評価」と呼ぶ．</w:t>
      </w:r>
    </w:p>
    <w:p w:rsidR="00F46319" w:rsidRDefault="00000000">
      <w:pPr>
        <w:keepLines/>
        <w:widowControl/>
        <w:ind w:firstLine="200"/>
      </w:pPr>
      <w:r>
        <w:t>そこで本研究では，次の問いを設定した．意味的評価と情動体験評価は，</w:t>
      </w:r>
      <w:r>
        <w:t>VAD</w:t>
      </w:r>
      <w:r>
        <w:t>各次元でどの程度対応するか．また，両者はどのような差異を示すか．</w:t>
      </w:r>
    </w:p>
    <w:p w:rsidR="00F46319" w:rsidRDefault="00000000">
      <w:pPr>
        <w:keepNext/>
        <w:spacing w:before="60" w:after="20" w:line="240" w:lineRule="auto"/>
      </w:pPr>
      <w:r>
        <w:rPr>
          <w:rFonts w:eastAsia="ＭＳ ゴシック"/>
          <w:b/>
        </w:rPr>
        <w:t xml:space="preserve">2 </w:t>
      </w:r>
      <w:r>
        <w:rPr>
          <w:rFonts w:eastAsia="ＭＳ ゴシック"/>
          <w:b/>
        </w:rPr>
        <w:t>目的</w:t>
      </w:r>
    </w:p>
    <w:p w:rsidR="00F46319" w:rsidRDefault="00000000">
      <w:pPr>
        <w:widowControl/>
        <w:ind w:firstLine="200"/>
      </w:pPr>
      <w:r>
        <w:t>NRC-VADとDREAMERに共通する9感情を比較する．まず，感情カテゴリーの値が同じ方向に変化するかを調べる．本研究では，これを「相対構造の対応」と呼ぶ．次に，カテゴリー順位が保たれるかを調べる．さらに，値の広がりの差を「尺度差」として確認する．以上から，対応と差異をV・A・Dごとに整理する．</w:t>
      </w:r>
    </w:p>
    <w:p w:rsidR="00F46319" w:rsidRDefault="00000000">
      <w:pPr>
        <w:keepNext/>
        <w:spacing w:before="60" w:after="20" w:line="240" w:lineRule="auto"/>
      </w:pPr>
      <w:r>
        <w:rPr>
          <w:rFonts w:eastAsia="ＭＳ ゴシック"/>
          <w:b/>
        </w:rPr>
        <w:t xml:space="preserve">3 </w:t>
      </w:r>
      <w:r>
        <w:rPr>
          <w:rFonts w:eastAsia="ＭＳ ゴシック"/>
          <w:b/>
        </w:rPr>
        <w:t>対象データと分析</w:t>
      </w:r>
    </w:p>
    <w:p w:rsidR="00F46319" w:rsidRDefault="00000000">
      <w:pPr>
        <w:widowControl/>
        <w:ind w:firstLine="200"/>
      </w:pPr>
      <w:r>
        <w:t>NRC-VADは，感情語が一般に持つVADの意味を数値化した辞書である[3]．DREAMERの9感情カテゴリーと同名の英語名詞を，意味的評価の参照値とした．DREAMERには，23名が18本の映像を見た後に回答したVAD評定がある[2]．全414試行を9感情カテゴリーにまとめた．各カテゴリーには2本の映像が含まれる．</w:t>
      </w:r>
    </w:p>
    <w:p w:rsidR="00F46319" w:rsidRDefault="00000000">
      <w:pPr>
        <w:widowControl/>
        <w:ind w:firstLine="200"/>
      </w:pPr>
      <w:r>
        <w:t>CASE</w:t>
      </w:r>
      <w:r>
        <w:t>には，</w:t>
      </w:r>
      <w:r>
        <w:t>30</w:t>
      </w:r>
      <w:r>
        <w:t>名が</w:t>
      </w:r>
      <w:r>
        <w:t>8</w:t>
      </w:r>
      <w:r>
        <w:t>本の映像を見ている間に回答した</w:t>
      </w:r>
      <w:r>
        <w:t>V</w:t>
      </w:r>
      <w:r>
        <w:t>と</w:t>
      </w:r>
      <w:r>
        <w:t>A</w:t>
      </w:r>
      <w:r>
        <w:t>の連続評定がある</w:t>
      </w:r>
      <w:r>
        <w:t>[4]</w:t>
      </w:r>
      <w:r>
        <w:t>．</w:t>
      </w:r>
      <w:r>
        <w:t>D</w:t>
      </w:r>
      <w:r>
        <w:t>は含まれない．また，共通する感情は</w:t>
      </w:r>
      <w:r>
        <w:t>4</w:t>
      </w:r>
      <w:r>
        <w:t>カテゴリーだけである．そのため，</w:t>
      </w:r>
      <w:r>
        <w:t>CASE</w:t>
      </w:r>
      <w:r>
        <w:t>は分析手順の補足確認にのみ用いた．主な結論は</w:t>
      </w:r>
      <w:r>
        <w:t>DREAMER</w:t>
      </w:r>
      <w:r>
        <w:t>から導いた．</w:t>
      </w:r>
    </w:p>
    <w:p w:rsidR="00F46319" w:rsidRDefault="00000000">
      <w:pPr>
        <w:widowControl/>
        <w:ind w:firstLine="200"/>
      </w:pPr>
      <w:r>
        <w:t>各尺度の範囲が異なるため，すべて[-1，1]に変換した．推測単位は9感情カテゴリーとした．線形的な対応はPearson相関で調べた．カテゴリー順位はSpearman相関で調べた．偶然に得られる対応かどうかは正確置換検定で確認した．PearsonとSpearmanの各3検定にはHolm補正を用いた．不確実性は，参加者と映像を再抽出する5,000回の階層bootstrapで評価した．尺度差は回帰傾きで確認した．傾き1は同じ広がりを表す．1より小さい傾きは，値が中立点方向に縮むことを表す．</w:t>
      </w:r>
    </w:p>
    <w:p w:rsidR="00F46319" w:rsidRDefault="00000000">
      <w:pPr>
        <w:keepNext/>
        <w:spacing w:before="60" w:after="20" w:line="240" w:lineRule="auto"/>
      </w:pPr>
      <w:r>
        <w:rPr>
          <w:rFonts w:eastAsia="ＭＳ ゴシック"/>
          <w:b/>
        </w:rPr>
        <w:t xml:space="preserve">4 </w:t>
      </w:r>
      <w:r>
        <w:rPr>
          <w:rFonts w:eastAsia="ＭＳ ゴシック"/>
          <w:b/>
        </w:rPr>
        <w:t>結果</w:t>
      </w:r>
    </w:p>
    <w:p w:rsidR="00F46319" w:rsidRDefault="00000000">
      <w:pPr>
        <w:widowControl/>
        <w:ind w:firstLine="200"/>
      </w:pPr>
      <w:r>
        <w:t>Valenceでは，線形対応と順位対応の双方が確認された．Arousalでは，線形対応のみが確認された．Dominanceでは，いずれの対応も確認されなかった（表1）．この結果から，対応の形はVADの次元によって異なると考えた．</w:t>
      </w:r>
    </w:p>
    <w:p w:rsidR="00F46319" w:rsidRDefault="00F46319">
      <w:pPr>
        <w:sectPr w:rsidR="00F46319">
          <w:type w:val="continuous"/>
          <w:pgSz w:w="11906" w:h="16838"/>
          <w:pgMar w:top="1138" w:right="1310" w:bottom="1138" w:left="1310" w:header="283" w:footer="283" w:gutter="0"/>
          <w:cols w:num="2" w:space="360"/>
        </w:sectPr>
      </w:pPr>
    </w:p>
    <w:p w:rsidR="00F46319" w:rsidRDefault="00000000">
      <w:pPr>
        <w:keepNext/>
        <w:spacing w:before="20"/>
        <w:jc w:val="center"/>
      </w:pPr>
      <w:r>
        <w:rPr>
          <w:noProof/>
        </w:rPr>
        <w:drawing>
          <wp:inline distT="0" distB="0" distL="0" distR="0">
            <wp:extent cx="5669280" cy="1976342"/>
            <wp:effectExtent l="0" t="0" r="0" b="0"/>
            <wp:docPr id="1" name="Picture 1" descr="NRC-VADとDREAMERに共通する9感情の散布図．各感情カテゴリー名とPearson相関係数を図中に示す．破線は数値的一致，実線は回帰直線を示す．" title="意味的評価と情動体験評価の次元別対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overview_main.png"/>
                    <pic:cNvPicPr/>
                  </pic:nvPicPr>
                  <pic:blipFill>
                    <a:blip r:embed="rId8"/>
                    <a:stretch>
                      <a:fillRect/>
                    </a:stretch>
                  </pic:blipFill>
                  <pic:spPr>
                    <a:xfrm>
                      <a:off x="0" y="0"/>
                      <a:ext cx="5669280" cy="1975688"/>
                    </a:xfrm>
                    <a:prstGeom prst="rect">
                      <a:avLst/>
                    </a:prstGeom>
                  </pic:spPr>
                </pic:pic>
              </a:graphicData>
            </a:graphic>
          </wp:inline>
        </w:drawing>
      </w:r>
    </w:p>
    <w:p w:rsidR="00F46319" w:rsidRDefault="00000000">
      <w:pPr>
        <w:jc w:val="center"/>
      </w:pPr>
      <w:r>
        <w:rPr>
          <w:rFonts w:eastAsia="ＭＳ ゴシック"/>
        </w:rPr>
        <w:t>図1 意味的評価と情動体験評価の次元別対応（9感情カテゴリー）</w:t>
      </w:r>
    </w:p>
    <w:p w:rsidR="00F46319" w:rsidRDefault="00F46319">
      <w:pPr>
        <w:sectPr w:rsidR="00F46319">
          <w:type w:val="continuous"/>
          <w:pgSz w:w="11906" w:h="16838"/>
          <w:pgMar w:top="1138" w:right="1310" w:bottom="1138" w:left="1310" w:header="283" w:footer="283" w:gutter="0"/>
          <w:cols w:space="360"/>
        </w:sectPr>
      </w:pPr>
    </w:p>
    <w:p w:rsidR="00F46319" w:rsidRDefault="00000000">
      <w:pPr>
        <w:keepNext/>
        <w:spacing w:after="20"/>
        <w:jc w:val="center"/>
      </w:pPr>
      <w:r>
        <w:rPr>
          <w:rFonts w:eastAsia="ＭＳ ゴシック"/>
        </w:rPr>
        <w:t>表1 VAD次元別の対応と尺度差（9感情カテゴリー）</w:t>
      </w:r>
    </w:p>
    <w:tbl>
      <w:tblPr>
        <w:tblW w:type="dxa" w:w="8600"/>
        <w:jc w:val="center"/>
        <w:tblLayout w:type="fixed"/>
        <w:tblLook w:firstColumn="1" w:firstRow="1" w:lastColumn="0" w:lastRow="0" w:noHBand="0" w:noVBand="1" w:val="04A0"/>
        <w:tblInd w:w="0" w:type="dxa"/>
        <w:tblBorders>
          <w:top w:val="nil"/>
          <w:left w:val="nil"/>
          <w:bottom w:val="nil"/>
          <w:right w:val="nil"/>
          <w:insideH w:val="nil"/>
          <w:insideV w:val="nil"/>
        </w:tblBorders>
      </w:tblPr>
      <w:tblGrid>
        <w:gridCol w:w="2300"/>
        <w:gridCol w:w="2100"/>
        <w:gridCol w:w="2100"/>
        <w:gridCol w:w="2100"/>
      </w:tblGrid>
      <w:tr>
        <w:trPr>
          <w:tblHeader w:val="true"/>
        </w:trPr>
        <w:tc>
          <w:tcPr>
            <w:tcW w:type="dxa" w:w="23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指標</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Valence</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Arousal</w:t>
            </w:r>
          </w:p>
        </w:tc>
        <w:tc>
          <w:tcPr>
            <w:tcW w:type="dxa" w:w="2100"/>
            <w:tcMar>
              <w:top w:w="55" w:type="dxa"/>
              <w:start w:w="85" w:type="dxa"/>
              <w:bottom w:w="55" w:type="dxa"/>
              <w:end w:w="85" w:type="dxa"/>
            </w:tcMar>
            <w:vAlign w:val="center"/>
            <w:shd w:fill="D9E2F3"/>
          </w:tcPr>
          <w:p>
            <w:pPr>
              <w:spacing w:before="0" w:after="0" w:line="240" w:lineRule="auto"/>
              <w:jc w:val="center"/>
            </w:pPr>
            <w:r>
              <w:rPr>
                <w:rFonts w:ascii="ＭＳ ゴシック" w:hAnsi="ＭＳ ゴシック" w:eastAsia="ＭＳ ゴシック"/>
                <w:b/>
                <w:sz w:val="16"/>
              </w:rPr>
              <w:t>Dominance</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線形対応</w:t>
            </w:r>
            <w:r>
              <w:br/>
            </w:r>
            <w:r>
              <w:rPr>
                <w:rFonts w:ascii="ＭＳ ゴシック" w:hAnsi="ＭＳ ゴシック" w:eastAsia="ＭＳ ゴシック"/>
                <w:b w:val="0"/>
                <w:sz w:val="16"/>
              </w:rPr>
              <w:t>Pearson r（Holm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.875（.018）</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.832（.034）</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-.121（.792）</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順位対応</w:t>
            </w:r>
            <w:r>
              <w:br/>
            </w:r>
            <w:r>
              <w:rPr>
                <w:rFonts w:ascii="ＭＳ ゴシック" w:hAnsi="ＭＳ ゴシック" w:eastAsia="ＭＳ ゴシック"/>
                <w:b w:val="0"/>
                <w:sz w:val="16"/>
              </w:rPr>
              <w:t>Spearman ρ（Holm p）</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.895（.007）</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.433（.500）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-.417（.500）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rの階層bootstrap</w:t>
            </w:r>
            <w:r>
              <w:br/>
            </w:r>
            <w:r>
              <w:rPr>
                <w:rFonts w:ascii="ＭＳ ゴシック" w:hAnsi="ＭＳ ゴシック" w:eastAsia="ＭＳ ゴシック"/>
                <w:b w:val="0"/>
                <w:sz w:val="16"/>
              </w:rPr>
              <w:t>95% CI</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[.762，.920]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[.370，.913]</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[-.432，.280]</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回帰傾き</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.520</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.341</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-.055</w:t>
            </w:r>
          </w:p>
        </w:tc>
      </w:tr>
      <w:tr>
        <w:tc>
          <w:tcPr>
            <w:tcW w:type="dxa" w:w="2300"/>
            <w:tcMar>
              <w:top w:w="55" w:type="dxa"/>
              <w:start w:w="85" w:type="dxa"/>
              <w:bottom w:w="55" w:type="dxa"/>
              <w:end w:w="85" w:type="dxa"/>
            </w:tcMar>
            <w:vAlign w:val="center"/>
            <w:shd w:fill="EEF2F6"/>
          </w:tcPr>
          <w:p>
            <w:pPr>
              <w:spacing w:before="0" w:after="0" w:line="240" w:lineRule="auto"/>
              <w:jc w:val="center"/>
            </w:pPr>
            <w:r>
              <w:rPr>
                <w:rFonts w:ascii="ＭＳ ゴシック" w:hAnsi="ＭＳ ゴシック" w:eastAsia="ＭＳ ゴシック"/>
                <w:b w:val="0"/>
                <w:sz w:val="16"/>
              </w:rPr>
              <w:t>現段階の判断</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線形・順位とも安定</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線形対応のみ</w:t>
            </w:r>
          </w:p>
        </w:tc>
        <w:tc>
          <w:tcPr>
            <w:tcW w:type="dxa" w:w="2100"/>
            <w:tcMar>
              <w:top w:w="55" w:type="dxa"/>
              <w:start w:w="85" w:type="dxa"/>
              <w:bottom w:w="55" w:type="dxa"/>
              <w:end w:w="85" w:type="dxa"/>
            </w:tcMar>
            <w:vAlign w:val="center"/>
          </w:tcPr>
          <w:p>
            <w:pPr>
              <w:spacing w:before="0" w:after="0" w:line="240" w:lineRule="auto"/>
              <w:jc w:val="center"/>
            </w:pPr>
            <w:r>
              <w:rPr>
                <w:rFonts w:ascii="ＭＳ 明朝" w:hAnsi="ＭＳ 明朝" w:eastAsia="ＭＳ 明朝"/>
                <w:b w:val="0"/>
                <w:sz w:val="16"/>
              </w:rPr>
              <w:t>明確な対応なし</w:t>
            </w:r>
          </w:p>
        </w:tc>
      </w:tr>
    </w:tbl>
    <w:p w:rsidR="00F46319" w:rsidRDefault="00F46319">
      <w:pPr>
        <w:sectPr w:rsidR="00F46319">
          <w:pgSz w:w="11906" w:h="16838"/>
          <w:pgMar w:top="1138" w:right="1310" w:bottom="1138" w:left="1310" w:header="283" w:footer="283" w:gutter="0"/>
          <w:cols w:space="360"/>
        </w:sectPr>
      </w:pPr>
    </w:p>
    <w:p w:rsidR="00F46319" w:rsidRDefault="00000000">
      <w:pPr>
        <w:keepNext/>
        <w:spacing w:before="20" w:after="20" w:line="240" w:lineRule="auto"/>
      </w:pPr>
      <w:r>
        <w:rPr>
          <w:rFonts w:eastAsia="ＭＳ ゴシック"/>
          <w:b/>
        </w:rPr>
        <w:t xml:space="preserve">4 </w:t>
      </w:r>
      <w:r>
        <w:rPr>
          <w:rFonts w:eastAsia="ＭＳ ゴシック"/>
          <w:b/>
        </w:rPr>
        <w:t>結果（続き）</w:t>
      </w:r>
    </w:p>
    <w:p w:rsidR="00F46319" w:rsidRDefault="00000000">
      <w:pPr>
        <w:widowControl/>
        <w:ind w:firstLine="200"/>
      </w:pPr>
      <w:r>
        <w:t>回帰傾きは，Valenceで.520，Arousalで.341であった（表1）．どちらも1より小さい．そのため，情動体験評価は意味的評価より中立点付近に集まっていた．つまり，線形対応があっても，値の広がりは一致しなかった．</w:t>
      </w:r>
    </w:p>
    <w:p w:rsidR="00F46319" w:rsidRDefault="00000000">
      <w:pPr>
        <w:widowControl/>
        <w:ind w:firstLine="200"/>
      </w:pPr>
      <w:r>
        <w:t>CASEは，共通感情が4カテゴリーのみである．Dも含まれない．そのため，外的再現の判断には用いなかった．VA分析手順の補足確認に限定した．</w:t>
      </w:r>
    </w:p>
    <w:p w:rsidR="00F46319" w:rsidRDefault="00000000">
      <w:pPr>
        <w:keepNext/>
        <w:spacing w:before="60" w:after="20" w:line="240" w:lineRule="auto"/>
      </w:pPr>
      <w:r>
        <w:rPr>
          <w:rFonts w:eastAsia="ＭＳ ゴシック"/>
          <w:b/>
        </w:rPr>
        <w:t xml:space="preserve">5 </w:t>
      </w:r>
      <w:r>
        <w:rPr>
          <w:rFonts w:eastAsia="ＭＳ ゴシック"/>
          <w:b/>
        </w:rPr>
        <w:t>考察</w:t>
      </w:r>
    </w:p>
    <w:p w:rsidR="00F46319" w:rsidRDefault="00000000">
      <w:pPr>
        <w:widowControl/>
        <w:ind w:firstLine="200"/>
      </w:pPr>
      <w:r>
        <w:t>Valence</w:t>
      </w:r>
      <w:r>
        <w:t>では，相対構造が比較的よく保たれた．一方，値は中立点方向に縮んでいた．したがって，感情カテゴリーの並び方は似ている．しかし，数値そのものは一致しない．</w:t>
      </w:r>
    </w:p>
    <w:p w:rsidR="00F46319" w:rsidRDefault="00000000">
      <w:pPr>
        <w:widowControl/>
        <w:ind w:firstLine="200"/>
      </w:pPr>
      <w:r>
        <w:t>Arousal</w:t>
      </w:r>
      <w:r>
        <w:t>では</w:t>
      </w:r>
      <w:r>
        <w:t>Pearson</w:t>
      </w:r>
      <w:r>
        <w:t>相関は高かった．しかし，順位対応と</w:t>
      </w:r>
      <w:r>
        <w:t>bootstrap</w:t>
      </w:r>
      <w:r>
        <w:t>区間は</w:t>
      </w:r>
      <w:r>
        <w:t>Valence</w:t>
      </w:r>
      <w:r>
        <w:t>より不安定であった．</w:t>
      </w:r>
      <w:r>
        <w:t>Arousal</w:t>
      </w:r>
      <w:r>
        <w:t>は，刺激の強さやカテゴリー構成の影響を受ける可能性がある．したがって，追加の検証が必要である．</w:t>
      </w:r>
    </w:p>
    <w:p w:rsidR="00F46319" w:rsidRDefault="00000000">
      <w:pPr>
        <w:widowControl/>
        <w:ind w:firstLine="200"/>
      </w:pPr>
      <w:r>
        <w:t>Dominance</w:t>
      </w:r>
      <w:r>
        <w:t>では対応が得られなかった．意味的評価では，語が一般に表す支配感を測る．情動体験評価では，特定場面で感じた制御感を測る可能性がある．この評価対象の違いが結果に影響した可能性がある．ただし，本研究だけでは原因を特定できない．</w:t>
      </w:r>
    </w:p>
    <w:p w:rsidR="00F46319" w:rsidRDefault="00000000">
      <w:pPr>
        <w:keepNext/>
        <w:spacing w:before="60" w:after="20" w:line="240" w:lineRule="auto"/>
      </w:pPr>
      <w:r>
        <w:rPr>
          <w:rFonts w:eastAsia="ＭＳ ゴシック"/>
          <w:b/>
        </w:rPr>
        <w:t xml:space="preserve">6 </w:t>
      </w:r>
      <w:r>
        <w:rPr>
          <w:rFonts w:eastAsia="ＭＳ ゴシック"/>
          <w:b/>
        </w:rPr>
        <w:t>現段階の学術的意義</w:t>
      </w:r>
    </w:p>
    <w:p w:rsidR="00F46319" w:rsidRDefault="00000000">
      <w:pPr>
        <w:widowControl/>
        <w:ind w:firstLine="200"/>
      </w:pPr>
      <w:r>
        <w:t>本研究では，「対応」と「一致」を分けた．Pearson相関は線形的な対応を表す．Spearman相関は順位の対応を表す．回帰傾きは値の広がりを表す．Valenceでは二つの相関が高かった．しかし，傾きは1より小さかった．したがって，高い相関だけでは数値的一致を示せない．</w:t>
      </w:r>
    </w:p>
    <w:p w:rsidR="00F46319" w:rsidRDefault="00000000">
      <w:pPr>
        <w:widowControl/>
        <w:ind w:firstLine="200"/>
      </w:pPr>
      <w:r>
        <w:t>また，</w:t>
      </w:r>
      <w:r>
        <w:t>VAD</w:t>
      </w:r>
      <w:r>
        <w:t>を一つのまとまりとして判断しなかった．</w:t>
      </w:r>
      <w:r>
        <w:t>V</w:t>
      </w:r>
      <w:r>
        <w:t>・</w:t>
      </w:r>
      <w:r>
        <w:t>A</w:t>
      </w:r>
      <w:r>
        <w:t>・</w:t>
      </w:r>
      <w:r>
        <w:t>D</w:t>
      </w:r>
      <w:r>
        <w:t>を別々に検討した．その結果，次元ごとに異なる対応が明らかになった．</w:t>
      </w:r>
    </w:p>
    <w:p w:rsidR="00F46319" w:rsidRDefault="00000000">
      <w:pPr>
        <w:keepNext/>
        <w:spacing w:before="60" w:after="20" w:line="240" w:lineRule="auto"/>
      </w:pPr>
      <w:r>
        <w:rPr>
          <w:rFonts w:eastAsia="ＭＳ ゴシック"/>
          <w:b/>
        </w:rPr>
        <w:t xml:space="preserve">7 </w:t>
      </w:r>
      <w:r>
        <w:rPr>
          <w:rFonts w:eastAsia="ＭＳ ゴシック"/>
          <w:b/>
        </w:rPr>
        <w:t>限界</w:t>
      </w:r>
    </w:p>
    <w:p w:rsidR="00F46319" w:rsidRDefault="00000000">
      <w:pPr>
        <w:widowControl/>
        <w:ind w:firstLine="200"/>
      </w:pPr>
      <w:r>
        <w:t>第一に，主分析は</w:t>
      </w:r>
      <w:r>
        <w:t>9</w:t>
      </w:r>
      <w:r>
        <w:t>感情カテゴリーのみである．各カテゴリーの映像も</w:t>
      </w:r>
      <w:r>
        <w:t>2</w:t>
      </w:r>
      <w:r>
        <w:t>本だけである．そのため，感情カテゴリーの効果と映像固有の効果を分けにくい．第二に，</w:t>
      </w:r>
      <w:r>
        <w:t>NRC-VAD</w:t>
      </w:r>
      <w:r>
        <w:t>と</w:t>
      </w:r>
      <w:r>
        <w:t>DREAMER</w:t>
      </w:r>
      <w:r>
        <w:t>の参加者は異なる．課題も異なる．したがって，同一個人内の関係は検証できない．</w:t>
      </w:r>
    </w:p>
    <w:p w:rsidR="00F46319" w:rsidRDefault="00000000">
      <w:pPr>
        <w:widowControl/>
        <w:ind w:firstLine="200"/>
      </w:pPr>
      <w:r>
        <w:t>第三に，CASEは4感情のVAのみである．十分な外的再現とはいえない．また，DREAMERのDominanceは，SAM画面の方向と教示文を最終確認する必要がある．ただし，符号を反転した感度分析でも「明確な対応なし」という結論は変わらなかった．以上から，本研究は探索的な二次データ分析と位置づける．</w:t>
      </w:r>
    </w:p>
    <w:p w:rsidR="00F46319" w:rsidRDefault="00000000">
      <w:pPr>
        <w:keepNext/>
        <w:spacing w:before="60" w:after="20" w:line="240" w:lineRule="auto"/>
      </w:pPr>
      <w:r>
        <w:rPr>
          <w:rFonts w:eastAsia="ＭＳ ゴシック"/>
          <w:b/>
        </w:rPr>
        <w:t xml:space="preserve">8 </w:t>
      </w:r>
      <w:r>
        <w:rPr>
          <w:rFonts w:eastAsia="ＭＳ ゴシック"/>
          <w:b/>
        </w:rPr>
        <w:t>まとめと今後</w:t>
      </w:r>
    </w:p>
    <w:p w:rsidR="00F46319" w:rsidRDefault="00000000">
      <w:pPr>
        <w:widowControl/>
        <w:ind w:firstLine="200"/>
      </w:pPr>
      <w:r>
        <w:t>意味的評価と情動体験評価の対応は，</w:t>
      </w:r>
      <w:r>
        <w:t>VAD</w:t>
      </w:r>
      <w:r>
        <w:t>次元によって異なった．</w:t>
      </w:r>
      <w:r>
        <w:t>Valence</w:t>
      </w:r>
      <w:r>
        <w:t>では相対構造が保たれた．一方，値は中立点方向に縮んだ．</w:t>
      </w:r>
      <w:r>
        <w:t>Arousal</w:t>
      </w:r>
      <w:r>
        <w:t>では正の関連が得られたが，安定性に課題が残った．</w:t>
      </w:r>
      <w:r>
        <w:t>Dominance</w:t>
      </w:r>
      <w:r>
        <w:t>では明確な対応が得られなかった．</w:t>
      </w:r>
    </w:p>
    <w:p w:rsidR="00F46319" w:rsidRDefault="00000000">
      <w:pPr>
        <w:widowControl/>
        <w:ind w:firstLine="200"/>
      </w:pPr>
      <w:r>
        <w:t>主分析の感情数と映像数は少ない．そのため，次に共通感情と映像数の多い外部データで再検証する．また，異なる参加者を比較したため，個人内の関係は分からない．そこで，同一参加者が意味的評価と情動体験評価を行う実験を計画する．</w:t>
      </w:r>
    </w:p>
    <w:p w:rsidR="00F46319" w:rsidRDefault="00000000">
      <w:pPr>
        <w:keepNext/>
        <w:spacing w:before="40" w:line="240" w:lineRule="auto"/>
      </w:pPr>
      <w:r>
        <w:rPr>
          <w:rFonts w:eastAsia="ＭＳ ゴシック"/>
          <w:b/>
        </w:rPr>
        <w:t>参考文献</w:t>
      </w:r>
    </w:p>
    <w:p w:rsidR="00F46319" w:rsidRDefault="00000000">
      <w:pPr>
        <w:spacing w:line="240" w:lineRule="auto"/>
        <w:ind w:left="200" w:hanging="200"/>
      </w:pPr>
      <w:r>
        <w:rPr>
          <w:sz w:val="18"/>
        </w:rPr>
        <w:t>[1] Bradley, M. M., Lang, P. J. J. Behav. Ther. Exp. Psychiatry. 1994, Vol.25, No.1, p.49-59.</w:t>
      </w:r>
    </w:p>
    <w:p w:rsidR="00F46319" w:rsidRDefault="00000000">
      <w:pPr>
        <w:spacing w:line="240" w:lineRule="auto"/>
        <w:ind w:left="200" w:hanging="200"/>
      </w:pPr>
      <w:r>
        <w:rPr>
          <w:sz w:val="18"/>
        </w:rPr>
        <w:t>[2] Katsigiannis, S., Ramzan, N. IEEE J. Biomed. Health Inform. 2018, Vol.22, No.1, p.98-107.</w:t>
      </w:r>
    </w:p>
    <w:p w:rsidR="00F46319" w:rsidRDefault="00000000">
      <w:pPr>
        <w:spacing w:line="240" w:lineRule="auto"/>
        <w:ind w:left="200" w:hanging="200"/>
      </w:pPr>
      <w:r>
        <w:rPr>
          <w:sz w:val="18"/>
        </w:rPr>
        <w:t>[3] Mohammad, S. M. NRC VAD Lexicon v2. arXiv:2503.23547, 2025.</w:t>
      </w:r>
    </w:p>
    <w:p w:rsidR="00F46319" w:rsidRDefault="00000000">
      <w:pPr>
        <w:spacing w:line="240" w:lineRule="auto"/>
        <w:ind w:left="200" w:hanging="200"/>
      </w:pPr>
      <w:r>
        <w:rPr>
          <w:sz w:val="18"/>
        </w:rPr>
        <w:t>[4] Sharma, K., et al. Sci. Data. 2019, Vol.6, 196.</w:t>
      </w:r>
    </w:p>
    <w:p w:rsidR="00F46319" w:rsidRDefault="00000000">
      <w:pPr>
        <w:spacing w:line="240" w:lineRule="auto"/>
        <w:ind w:left="200" w:hanging="200"/>
      </w:pPr>
      <w:r>
        <w:rPr>
          <w:sz w:val="18"/>
        </w:rPr>
        <w:t>[5] Barrett, L. F. J. Pers. Soc. Psychol. 2004, Vol.87, No.2, p.266-281.</w:t>
      </w:r>
    </w:p>
    <w:p w:rsidR="00F46319" w:rsidRDefault="00000000">
      <w:pPr>
        <w:spacing w:line="240" w:lineRule="auto"/>
        <w:ind w:left="200" w:hanging="200"/>
      </w:pPr>
      <w:r>
        <w:rPr>
          <w:sz w:val="18"/>
        </w:rPr>
        <w:t>[6] Robinson, M. D., Clore, G. L. Psychol. Bull. 2002, Vol.128, No.6, p.934-960.</w:t>
      </w:r>
    </w:p>
    <w:sectPr w:rsidR="00F46319">
      <w:type w:val="continuous"/>
      <w:pgSz w:w="11906" w:h="16838"/>
      <w:pgMar w:top="1138" w:right="1310" w:bottom="1138" w:left="1310" w:header="283" w:footer="283"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E8E" w:rsidRDefault="007C3E8E">
      <w:r>
        <w:separator/>
      </w:r>
    </w:p>
  </w:endnote>
  <w:endnote w:type="continuationSeparator" w:id="0">
    <w:p w:rsidR="007C3E8E" w:rsidRDefault="007C3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modern"/>
    <w:pitch w:val="fixed"/>
    <w:sig w:usb0="E00002FF" w:usb1="6AC7FDFB" w:usb2="08000012" w:usb3="00000000" w:csb0="0002009F" w:csb1="00000000"/>
    <w:embedRegular r:id="rId1" w:subsetted="1" w:fontKey="{26D2EC55-0586-9D45-9F4A-73FA30D1F0A3}"/>
  </w:font>
  <w:font w:name="Times New Roman">
    <w:panose1 w:val="02020603050405020304"/>
    <w:charset w:val="00"/>
    <w:family w:val="roman"/>
    <w:pitch w:val="variable"/>
    <w:sig w:usb0="E0002EFF" w:usb1="C000785B" w:usb2="00000009" w:usb3="00000000" w:csb0="000001FF" w:csb1="00000000"/>
    <w:embedRegular r:id="rId2" w:fontKey="{D1500B5C-C8FE-BB45-AF83-4B21D104B3FA}"/>
    <w:embedBold r:id="rId3" w:fontKey="{1A59FD4C-972C-5F48-9080-51FAAE28517F}"/>
  </w:font>
  <w:font w:name="游ゴシック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embedItalic r:id="rId4" w:fontKey="{A26F2137-9A37-E84E-843D-B7CAFEDBAB11}"/>
  </w:font>
  <w:font w:name="ＭＳ ゴシック">
    <w:altName w:val="MS Gothic"/>
    <w:panose1 w:val="020B0609070205080204"/>
    <w:charset w:val="80"/>
    <w:family w:val="modern"/>
    <w:pitch w:val="fixed"/>
    <w:sig w:usb0="E00002FF" w:usb1="6AC7FDFB" w:usb2="08000012" w:usb3="00000000" w:csb0="0002009F" w:csb1="00000000"/>
    <w:embedRegular r:id="rId5" w:subsetted="1" w:fontKey="{FAB5993F-4422-B94C-903B-5A40582A3FD1}"/>
    <w:embedBold r:id="rId6" w:subsetted="1" w:fontKey="{39B1FD4A-C878-6E43-90DA-05EB4C4DE927}"/>
  </w:font>
  <w:font w:name="Calibri">
    <w:panose1 w:val="020F0502020204030204"/>
    <w:charset w:val="00"/>
    <w:family w:val="swiss"/>
    <w:pitch w:val="variable"/>
    <w:sig w:usb0="E0002AFF" w:usb1="C000247B" w:usb2="00000009" w:usb3="00000000" w:csb0="000001FF" w:csb1="00000000"/>
    <w:embedRegular r:id="rId7" w:fontKey="{C6F50BAC-4CDF-DE4D-97B5-0891F1175319}"/>
  </w:font>
  <w:font w:name="Cambria">
    <w:panose1 w:val="02040503050406030204"/>
    <w:charset w:val="00"/>
    <w:family w:val="roman"/>
    <w:pitch w:val="variable"/>
    <w:sig w:usb0="E00002FF" w:usb1="400004FF" w:usb2="00000000" w:usb3="00000000" w:csb0="0000019F" w:csb1="00000000"/>
    <w:embedRegular r:id="rId8" w:fontKey="{9A5E6618-7977-7948-BC8D-3001FFF1D75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6319" w:rsidRDefault="00000000">
    <w:pPr>
      <w:jc w:val="center"/>
    </w:pP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E8E" w:rsidRDefault="007C3E8E">
      <w:r>
        <w:separator/>
      </w:r>
    </w:p>
  </w:footnote>
  <w:footnote w:type="continuationSeparator" w:id="0">
    <w:p w:rsidR="007C3E8E" w:rsidRDefault="007C3E8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24"/>
  <w:embedTrueTypeFonts/>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9CE"/>
    <w:rsid w:val="00080790"/>
    <w:rsid w:val="000C0D15"/>
    <w:rsid w:val="000D56B6"/>
    <w:rsid w:val="000E3C59"/>
    <w:rsid w:val="00142553"/>
    <w:rsid w:val="001458ED"/>
    <w:rsid w:val="00151E98"/>
    <w:rsid w:val="001543AF"/>
    <w:rsid w:val="001641F9"/>
    <w:rsid w:val="00166F2F"/>
    <w:rsid w:val="0017315A"/>
    <w:rsid w:val="00182489"/>
    <w:rsid w:val="001845E5"/>
    <w:rsid w:val="001A78C0"/>
    <w:rsid w:val="001C72FF"/>
    <w:rsid w:val="00200A14"/>
    <w:rsid w:val="002050FA"/>
    <w:rsid w:val="00223ABA"/>
    <w:rsid w:val="00234AAE"/>
    <w:rsid w:val="0024694E"/>
    <w:rsid w:val="002810BD"/>
    <w:rsid w:val="0028283C"/>
    <w:rsid w:val="002862DB"/>
    <w:rsid w:val="002A7CB5"/>
    <w:rsid w:val="002B00C7"/>
    <w:rsid w:val="002B3A32"/>
    <w:rsid w:val="002D249A"/>
    <w:rsid w:val="002F12ED"/>
    <w:rsid w:val="00303416"/>
    <w:rsid w:val="0036245D"/>
    <w:rsid w:val="003D0DAC"/>
    <w:rsid w:val="003F0605"/>
    <w:rsid w:val="003F1C94"/>
    <w:rsid w:val="004079BF"/>
    <w:rsid w:val="00420AC6"/>
    <w:rsid w:val="00453009"/>
    <w:rsid w:val="00457906"/>
    <w:rsid w:val="00480DB2"/>
    <w:rsid w:val="00485233"/>
    <w:rsid w:val="004A6E04"/>
    <w:rsid w:val="004E3B31"/>
    <w:rsid w:val="00507BCB"/>
    <w:rsid w:val="00513CD9"/>
    <w:rsid w:val="00565968"/>
    <w:rsid w:val="00581BB0"/>
    <w:rsid w:val="0058212C"/>
    <w:rsid w:val="00596183"/>
    <w:rsid w:val="00596F81"/>
    <w:rsid w:val="005D06B5"/>
    <w:rsid w:val="005D58D3"/>
    <w:rsid w:val="005E3642"/>
    <w:rsid w:val="005F00D0"/>
    <w:rsid w:val="006164A5"/>
    <w:rsid w:val="0064391E"/>
    <w:rsid w:val="00650EAA"/>
    <w:rsid w:val="00682BD0"/>
    <w:rsid w:val="00684262"/>
    <w:rsid w:val="00694374"/>
    <w:rsid w:val="006A0144"/>
    <w:rsid w:val="006F3CC0"/>
    <w:rsid w:val="006F41D3"/>
    <w:rsid w:val="007026CF"/>
    <w:rsid w:val="0072418E"/>
    <w:rsid w:val="00760455"/>
    <w:rsid w:val="00761FD9"/>
    <w:rsid w:val="00765AC9"/>
    <w:rsid w:val="00790601"/>
    <w:rsid w:val="00797D49"/>
    <w:rsid w:val="00797F2A"/>
    <w:rsid w:val="007C3E8E"/>
    <w:rsid w:val="007E2805"/>
    <w:rsid w:val="007E4ECB"/>
    <w:rsid w:val="00805ACC"/>
    <w:rsid w:val="0081408C"/>
    <w:rsid w:val="00814EB9"/>
    <w:rsid w:val="00862145"/>
    <w:rsid w:val="00863AD4"/>
    <w:rsid w:val="00875222"/>
    <w:rsid w:val="00885C74"/>
    <w:rsid w:val="008C217E"/>
    <w:rsid w:val="008D4ADB"/>
    <w:rsid w:val="00947F01"/>
    <w:rsid w:val="00966B57"/>
    <w:rsid w:val="00994390"/>
    <w:rsid w:val="009F4BB6"/>
    <w:rsid w:val="00A01A94"/>
    <w:rsid w:val="00A11BEE"/>
    <w:rsid w:val="00A12D4F"/>
    <w:rsid w:val="00A1632E"/>
    <w:rsid w:val="00A7105E"/>
    <w:rsid w:val="00A74742"/>
    <w:rsid w:val="00AB7078"/>
    <w:rsid w:val="00AC0ED0"/>
    <w:rsid w:val="00AC1751"/>
    <w:rsid w:val="00AC30CA"/>
    <w:rsid w:val="00AF5268"/>
    <w:rsid w:val="00B46EE2"/>
    <w:rsid w:val="00B50A56"/>
    <w:rsid w:val="00B669B3"/>
    <w:rsid w:val="00B7635B"/>
    <w:rsid w:val="00B805A7"/>
    <w:rsid w:val="00BB270D"/>
    <w:rsid w:val="00BC6E7D"/>
    <w:rsid w:val="00BC79FF"/>
    <w:rsid w:val="00BD5BE7"/>
    <w:rsid w:val="00BE551F"/>
    <w:rsid w:val="00BF4675"/>
    <w:rsid w:val="00C350F9"/>
    <w:rsid w:val="00C44BD4"/>
    <w:rsid w:val="00C737D2"/>
    <w:rsid w:val="00C84E63"/>
    <w:rsid w:val="00C95D3F"/>
    <w:rsid w:val="00C9723F"/>
    <w:rsid w:val="00CE71DB"/>
    <w:rsid w:val="00CF4913"/>
    <w:rsid w:val="00D17BFA"/>
    <w:rsid w:val="00D209E2"/>
    <w:rsid w:val="00D42CFA"/>
    <w:rsid w:val="00D56B80"/>
    <w:rsid w:val="00D57F06"/>
    <w:rsid w:val="00D80034"/>
    <w:rsid w:val="00D85665"/>
    <w:rsid w:val="00DA7B1A"/>
    <w:rsid w:val="00DC3163"/>
    <w:rsid w:val="00DD064C"/>
    <w:rsid w:val="00E05D62"/>
    <w:rsid w:val="00E2664D"/>
    <w:rsid w:val="00E529CE"/>
    <w:rsid w:val="00E57D54"/>
    <w:rsid w:val="00EA2DCA"/>
    <w:rsid w:val="00EE2705"/>
    <w:rsid w:val="00EF48F3"/>
    <w:rsid w:val="00F352E5"/>
    <w:rsid w:val="00F35706"/>
    <w:rsid w:val="00F46319"/>
    <w:rsid w:val="00F469E8"/>
    <w:rsid w:val="00F5529F"/>
    <w:rsid w:val="00F66726"/>
    <w:rsid w:val="00F67F16"/>
    <w:rsid w:val="00F90293"/>
    <w:rsid w:val="00F951F7"/>
    <w:rsid w:val="00FA32C2"/>
    <w:rsid w:val="00FB2418"/>
    <w:rsid w:val="00FC6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F055029"/>
  <w15:docId w15:val="{FA38582D-3D18-43AA-8CCA-82BE4773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明朝" w:eastAsia="ＭＳ 明朝" w:hAnsi="ＭＳ 明朝" w:cs="ＭＳ 明朝"/>
        <w:lang w:val="en" w:eastAsia="ja-JP" w:bidi="ar-SA"/>
      </w:rPr>
    </w:rPrDefault>
    <w:pPrDefault>
      <w:pPr>
        <w:widowControl w:val="0"/>
        <w:spacing w:after="4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52" w:lineRule="auto"/>
    </w:pPr>
    <w:rPr>
      <w:rFonts w:ascii="Times New Roman" w:hAnsi="Times New Roman" w:cs="Times New Roman"/>
    </w:rPr>
  </w:style>
  <w:style w:type="paragraph" w:styleId="1">
    <w:name w:val="heading 1"/>
    <w:basedOn w:val="a"/>
    <w:next w:val="a"/>
    <w:uiPriority w:val="9"/>
    <w:qFormat/>
    <w:pPr>
      <w:keepNext/>
      <w:spacing w:before="48"/>
      <w:outlineLvl w:val="0"/>
    </w:pPr>
    <w:rPr>
      <w:rFonts w:ascii="游ゴシック Light" w:eastAsia="游ゴシック Light" w:hAnsi="游ゴシック Light" w:cs="游ゴシック Light"/>
    </w:rPr>
  </w:style>
  <w:style w:type="paragraph" w:styleId="2">
    <w:name w:val="heading 2"/>
    <w:basedOn w:val="a"/>
    <w:next w:val="a"/>
    <w:uiPriority w:val="9"/>
    <w:semiHidden/>
    <w:unhideWhenUsed/>
    <w:qFormat/>
    <w:pPr>
      <w:keepNext/>
      <w:spacing w:before="48"/>
      <w:outlineLvl w:val="1"/>
    </w:pPr>
    <w:rPr>
      <w:rFonts w:ascii="游ゴシック Light" w:eastAsia="游ゴシック Light" w:hAnsi="游ゴシック Light" w:cs="游ゴシック Light"/>
    </w:rPr>
  </w:style>
  <w:style w:type="paragraph" w:styleId="3">
    <w:name w:val="heading 3"/>
    <w:basedOn w:val="a"/>
    <w:next w:val="a"/>
    <w:uiPriority w:val="9"/>
    <w:semiHidden/>
    <w:unhideWhenUsed/>
    <w:qFormat/>
    <w:pPr>
      <w:keepNext/>
      <w:ind w:left="400"/>
      <w:outlineLvl w:val="2"/>
    </w:pPr>
    <w:rPr>
      <w:rFonts w:ascii="游ゴシック Light" w:eastAsia="游ゴシック Light" w:hAnsi="游ゴシック Light" w:cs="游ゴシック Light"/>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sz w:val="22"/>
      <w:szCs w:val="22"/>
    </w:rPr>
  </w:style>
  <w:style w:type="paragraph" w:styleId="6">
    <w:name w:val="heading 6"/>
    <w:basedOn w:val="a"/>
    <w:next w:val="a"/>
    <w:uiPriority w:val="9"/>
    <w:semiHidden/>
    <w:unhideWhenUsed/>
    <w:qFormat/>
    <w:pPr>
      <w:keepNext/>
      <w:keepLines/>
      <w:spacing w:before="200" w:after="40"/>
      <w:outlineLvl w:val="5"/>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character" w:styleId="a5">
    <w:name w:val="annotation reference"/>
    <w:basedOn w:val="a0"/>
    <w:uiPriority w:val="99"/>
    <w:semiHidden/>
    <w:unhideWhenUsed/>
    <w:rsid w:val="00AC0ED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rhocGDILFd2ZtQjcf+sFazlHb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5oLml6aWQ5aGV2NzRqMTIOaC51NWNwZ21vb3huMGUyDmguOGI1czc2NmZvb3loOAByITFBQkIydk8xa2ZxWm9LdGpDTURSYkZ0YU93Z0NGS01LZ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2</Pages>
  <Words>470</Words>
  <Characters>2682</Characters>
  <Application>Microsoft Office Word</Application>
  <DocSecurity>0</DocSecurity>
  <Lines>22</Lines>
  <Paragraphs>6</Paragraphs>
  <ScaleCrop>false</ScaleCrop>
  <HeadingPairs>
    <vt:vector size="2" baseType="variant">
      <vt:variant>
        <vt:lpstr>タイトル</vt:lpstr>
      </vt:variant>
      <vt:variant>
        <vt:i4>1</vt:i4>
      </vt:variant>
    </vt:vector>
  </HeadingPairs>
  <TitlesOfParts>
    <vt:vector size="1" baseType="lpstr">
      <vt:lpstr>感情語に対する意味的評価と映像によって喚起された情動体験とのVAD次元別対応関係の検討</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感情語に対する意味的評価と映像によって喚起された情動体験とのVAD次元別対応関係の検討</dc:title>
  <dc:subject>図表改善・教授視点の論理監査版</dc:subject>
  <dc:creator>姜 瓸頡</dc:creator>
  <cp:keywords>VAD; NRC-VAD; DREAMER; CASE; emotion</cp:keywords>
  <dc:description/>
  <cp:lastModifiedBy>晰颉 姜</cp:lastModifiedBy>
  <cp:revision>3</cp:revision>
  <cp:lastPrinted>2026-07-30T06:19:00Z</cp:lastPrinted>
  <dcterms:created xsi:type="dcterms:W3CDTF">2026-07-30T06:19:00Z</dcterms:created>
  <dcterms:modified xsi:type="dcterms:W3CDTF">2026-07-30T08:07:00Z</dcterms:modified>
</cp:coreProperties>
</file>