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A9F" w:rsidRDefault="003B53B8">
      <w:r>
        <w:t>3. Evaluation</w:t>
      </w:r>
    </w:p>
    <w:p w:rsidR="00632A9F" w:rsidRDefault="00276A99">
      <w:r>
        <w:rPr>
          <w:noProof/>
        </w:rPr>
        <w:drawing>
          <wp:inline distT="0" distB="0" distL="0" distR="0" wp14:anchorId="0FF24F1D" wp14:editId="0926E5F0">
            <wp:extent cx="4733925" cy="3781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3B8">
        <w:rPr>
          <w:noProof/>
        </w:rPr>
        <w:drawing>
          <wp:inline distT="114300" distB="114300" distL="114300" distR="114300">
            <wp:extent cx="4819650" cy="2828925"/>
            <wp:effectExtent l="0" t="0" r="0" b="0"/>
            <wp:docPr id="1" name="image5.png" descr="Screen Shot 2017-10-22 at 7.54.3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creen Shot 2017-10-22 at 7.54.35 P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A9F" w:rsidRDefault="003B53B8">
      <w:r>
        <w:rPr>
          <w:noProof/>
        </w:rPr>
        <w:lastRenderedPageBreak/>
        <w:drawing>
          <wp:inline distT="114300" distB="114300" distL="114300" distR="114300">
            <wp:extent cx="3819525" cy="1504950"/>
            <wp:effectExtent l="0" t="0" r="0" b="0"/>
            <wp:docPr id="3" name="image7.png" descr="Screen Shot 2017-10-22 at 7.51.4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 Shot 2017-10-22 at 7.51.40 P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A9F" w:rsidRDefault="003B53B8">
      <w:r>
        <w:t>3.1 Cophenetic Correlation Coefficient</w:t>
      </w:r>
    </w:p>
    <w:p w:rsidR="00632A9F" w:rsidRDefault="003B53B8">
      <w:r>
        <w:t>a. Examine Table 8.7 in the TSK text. Explain how the following cells of the table were computed: P3/P6, P2/P5, P3/P5, P2/P6.</w:t>
      </w:r>
    </w:p>
    <w:p w:rsidR="00276A99" w:rsidRDefault="00276A99">
      <w:pPr>
        <w:rPr>
          <w:b/>
        </w:rPr>
      </w:pPr>
    </w:p>
    <w:p w:rsidR="00276A99" w:rsidRPr="00276A99" w:rsidRDefault="00276A99">
      <w:pPr>
        <w:rPr>
          <w:b/>
        </w:rPr>
      </w:pPr>
      <w:r w:rsidRPr="00276A99">
        <w:rPr>
          <w:b/>
        </w:rPr>
        <w:t>Solution:</w:t>
      </w:r>
    </w:p>
    <w:p w:rsidR="00276A99" w:rsidRDefault="00276A99">
      <w:r>
        <w:t>The distance table is provided in Table 8.4</w:t>
      </w:r>
    </w:p>
    <w:p w:rsidR="00276A99" w:rsidRDefault="00276A99">
      <w:r>
        <w:t xml:space="preserve">P3/P6 =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{3, 6}) = 0.11</w:t>
      </w:r>
    </w:p>
    <w:p w:rsidR="00276A99" w:rsidRDefault="00276A99" w:rsidP="00686F34">
      <w:pPr>
        <w:ind w:left="720" w:hanging="720"/>
      </w:pPr>
      <w:r>
        <w:t xml:space="preserve">P2/P5 =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{2, 5}) = 0.139</w:t>
      </w:r>
    </w:p>
    <w:p w:rsidR="00276A99" w:rsidRDefault="00276A99" w:rsidP="00276A99">
      <w:r>
        <w:t xml:space="preserve">P3/P5 =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{3, 5}) = min(</w:t>
      </w:r>
      <w:proofErr w:type="spellStart"/>
      <w:r>
        <w:t>dist</w:t>
      </w:r>
      <w:proofErr w:type="spellEnd"/>
      <w:r>
        <w:t xml:space="preserve">(3, 2), </w:t>
      </w:r>
      <w:proofErr w:type="spellStart"/>
      <w:r>
        <w:t>dist</w:t>
      </w:r>
      <w:proofErr w:type="spellEnd"/>
      <w:r>
        <w:t xml:space="preserve">(6, 5), </w:t>
      </w:r>
      <w:proofErr w:type="spellStart"/>
      <w:r>
        <w:t>dist</w:t>
      </w:r>
      <w:proofErr w:type="spellEnd"/>
      <w:r>
        <w:t xml:space="preserve">(6, 2), </w:t>
      </w:r>
      <w:proofErr w:type="spellStart"/>
      <w:r>
        <w:t>dist</w:t>
      </w:r>
      <w:proofErr w:type="spellEnd"/>
      <w:r>
        <w:t>(3, 5) = min(0.148, 0.39, 0.25, 0.28) = 0.148</w:t>
      </w:r>
    </w:p>
    <w:p w:rsidR="00276A99" w:rsidRDefault="00276A99" w:rsidP="00276A99">
      <w:r>
        <w:t xml:space="preserve">P2/P6 =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{2, 6}) = min(</w:t>
      </w:r>
      <w:proofErr w:type="spellStart"/>
      <w:r>
        <w:t>dist</w:t>
      </w:r>
      <w:proofErr w:type="spellEnd"/>
      <w:r>
        <w:t xml:space="preserve">(3, 2), </w:t>
      </w:r>
      <w:proofErr w:type="spellStart"/>
      <w:r>
        <w:t>dist</w:t>
      </w:r>
      <w:proofErr w:type="spellEnd"/>
      <w:r>
        <w:t xml:space="preserve">(6, 5), </w:t>
      </w:r>
      <w:proofErr w:type="spellStart"/>
      <w:r>
        <w:t>dist</w:t>
      </w:r>
      <w:proofErr w:type="spellEnd"/>
      <w:r>
        <w:t xml:space="preserve">(6, 2), </w:t>
      </w:r>
      <w:proofErr w:type="spellStart"/>
      <w:r>
        <w:t>dist</w:t>
      </w:r>
      <w:proofErr w:type="spellEnd"/>
      <w:r>
        <w:t>(3, 5) = min(0.148, 0.39, 0.25, 0.28) = 0.148</w:t>
      </w:r>
    </w:p>
    <w:p w:rsidR="00276A99" w:rsidRDefault="00276A99"/>
    <w:p w:rsidR="00632A9F" w:rsidRDefault="00632A9F"/>
    <w:p w:rsidR="00632A9F" w:rsidRDefault="003B53B8">
      <w:r>
        <w:t>b. Based upon Tables 8.4 and 8.7, show all work to compute the Coph</w:t>
      </w:r>
      <w:r w:rsidR="00157A3C">
        <w:t xml:space="preserve">enetic Correlation Coefficient. </w:t>
      </w:r>
      <w:r>
        <w:t>(Note that individual additions/subtractions are not necessary, but r</w:t>
      </w:r>
      <w:r w:rsidR="00157A3C">
        <w:t xml:space="preserve">esults of sums and products are </w:t>
      </w:r>
      <w:r>
        <w:t>– make sure to demonstrate the process.)</w:t>
      </w:r>
    </w:p>
    <w:p w:rsidR="009E43C3" w:rsidRDefault="009E43C3">
      <w:pPr>
        <w:rPr>
          <w:b/>
        </w:rPr>
      </w:pPr>
    </w:p>
    <w:p w:rsidR="009E43C3" w:rsidRPr="009E43C3" w:rsidRDefault="009E43C3">
      <w:pPr>
        <w:rPr>
          <w:b/>
        </w:rPr>
      </w:pPr>
      <w:r w:rsidRPr="009E43C3">
        <w:rPr>
          <w:b/>
        </w:rPr>
        <w:t>Solution:</w:t>
      </w:r>
    </w:p>
    <w:tbl>
      <w:tblPr>
        <w:tblW w:w="8460" w:type="dxa"/>
        <w:tblInd w:w="108" w:type="dxa"/>
        <w:tblLook w:val="04A0" w:firstRow="1" w:lastRow="0" w:firstColumn="1" w:lastColumn="0" w:noHBand="0" w:noVBand="1"/>
      </w:tblPr>
      <w:tblGrid>
        <w:gridCol w:w="1320"/>
        <w:gridCol w:w="1500"/>
        <w:gridCol w:w="1320"/>
        <w:gridCol w:w="1350"/>
        <w:gridCol w:w="989"/>
        <w:gridCol w:w="541"/>
        <w:gridCol w:w="1440"/>
      </w:tblGrid>
      <w:tr w:rsidR="00EF6654" w:rsidRPr="00EF6654" w:rsidTr="00EF6654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CP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(x-</w:t>
            </w:r>
            <w:r w:rsidRPr="00EF6654"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6654"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  <w:t>Mu_x</w:t>
            </w:r>
            <w:proofErr w:type="spellEnd"/>
            <w:r w:rsidRPr="00EF665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(y-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M</w:t>
            </w:r>
            <w:r w:rsidRPr="00EF665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u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_y</w:t>
            </w:r>
            <w:proofErr w:type="spellEnd"/>
            <w:r w:rsidRPr="00EF665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(x-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M</w:t>
            </w:r>
            <w:r w:rsidRPr="00EF665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u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_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x</w:t>
            </w:r>
            <w:proofErr w:type="spellEnd"/>
            <w:r w:rsidRPr="00EF665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)^</w:t>
            </w:r>
            <w:proofErr w:type="gramEnd"/>
            <w:r w:rsidRPr="00EF665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(y-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M</w:t>
            </w:r>
            <w:r w:rsidRPr="00EF665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u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_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y</w:t>
            </w:r>
            <w:proofErr w:type="spellEnd"/>
            <w:r w:rsidRPr="00EF665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)^</w:t>
            </w:r>
            <w:proofErr w:type="gramEnd"/>
            <w:r w:rsidRPr="00EF665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EF6654" w:rsidRPr="00EF6654" w:rsidTr="00EF665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0.222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0.052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9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0.002704</w:t>
            </w:r>
          </w:p>
        </w:tc>
      </w:tr>
      <w:tr w:rsidR="00EF6654" w:rsidRPr="00EF6654" w:rsidTr="00EF665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0.222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-0.02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0.052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0.0004</w:t>
            </w:r>
          </w:p>
        </w:tc>
        <w:tc>
          <w:tcPr>
            <w:tcW w:w="19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0.002704</w:t>
            </w:r>
          </w:p>
        </w:tc>
      </w:tr>
      <w:tr w:rsidR="00EF6654" w:rsidRPr="00EF6654" w:rsidTr="00EF665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0.37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0.222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0.052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0.0169</w:t>
            </w:r>
          </w:p>
        </w:tc>
        <w:tc>
          <w:tcPr>
            <w:tcW w:w="19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0.002704</w:t>
            </w:r>
          </w:p>
        </w:tc>
      </w:tr>
      <w:tr w:rsidR="00EF6654" w:rsidRPr="00EF6654" w:rsidTr="00EF665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0.34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0.222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0.052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9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0.002704</w:t>
            </w:r>
          </w:p>
        </w:tc>
      </w:tr>
      <w:tr w:rsidR="00EF6654" w:rsidRPr="00EF6654" w:rsidTr="00EF665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0.23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0.222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-0.01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0.052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1E-04</w:t>
            </w:r>
          </w:p>
        </w:tc>
        <w:tc>
          <w:tcPr>
            <w:tcW w:w="19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0.002704</w:t>
            </w:r>
          </w:p>
        </w:tc>
      </w:tr>
      <w:tr w:rsidR="00EF6654" w:rsidRPr="00EF6654" w:rsidTr="00EF665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0.148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-0.09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-0.022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0.0081</w:t>
            </w:r>
          </w:p>
        </w:tc>
        <w:tc>
          <w:tcPr>
            <w:tcW w:w="19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0.000484</w:t>
            </w:r>
          </w:p>
        </w:tc>
      </w:tr>
      <w:tr w:rsidR="00EF6654" w:rsidRPr="00EF6654" w:rsidTr="00EF665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0.151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-0.04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-0.019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0.0016</w:t>
            </w:r>
          </w:p>
        </w:tc>
        <w:tc>
          <w:tcPr>
            <w:tcW w:w="19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0.000361</w:t>
            </w:r>
          </w:p>
        </w:tc>
      </w:tr>
      <w:tr w:rsidR="00EF6654" w:rsidRPr="00EF6654" w:rsidTr="00EF665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0.139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-0.1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-0.031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9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0.000961</w:t>
            </w:r>
          </w:p>
        </w:tc>
      </w:tr>
      <w:tr w:rsidR="00EF6654" w:rsidRPr="00EF6654" w:rsidTr="00EF665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0.148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-0.022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19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0.000484</w:t>
            </w:r>
          </w:p>
        </w:tc>
      </w:tr>
      <w:tr w:rsidR="00EF6654" w:rsidRPr="00EF6654" w:rsidTr="00EF665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0.151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-0.09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-0.019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0.0081</w:t>
            </w:r>
          </w:p>
        </w:tc>
        <w:tc>
          <w:tcPr>
            <w:tcW w:w="19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0.000361</w:t>
            </w:r>
          </w:p>
        </w:tc>
      </w:tr>
      <w:tr w:rsidR="00EF6654" w:rsidRPr="00EF6654" w:rsidTr="00EF665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0.148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-0.022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0.0016</w:t>
            </w:r>
          </w:p>
        </w:tc>
        <w:tc>
          <w:tcPr>
            <w:tcW w:w="19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0.000484</w:t>
            </w:r>
          </w:p>
        </w:tc>
      </w:tr>
      <w:tr w:rsidR="00EF6654" w:rsidRPr="00EF6654" w:rsidTr="00EF665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-0.13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-0.06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0.0169</w:t>
            </w:r>
          </w:p>
        </w:tc>
        <w:tc>
          <w:tcPr>
            <w:tcW w:w="19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0.0036</w:t>
            </w:r>
          </w:p>
        </w:tc>
      </w:tr>
      <w:tr w:rsidR="00EF6654" w:rsidRPr="00EF6654" w:rsidTr="00EF665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0.29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0.151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-0.019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0.0025</w:t>
            </w:r>
          </w:p>
        </w:tc>
        <w:tc>
          <w:tcPr>
            <w:tcW w:w="19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0.000361</w:t>
            </w:r>
          </w:p>
        </w:tc>
      </w:tr>
      <w:tr w:rsidR="00EF6654" w:rsidRPr="00EF6654" w:rsidTr="00EF665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0.151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-0.02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-0.019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0.0004</w:t>
            </w:r>
          </w:p>
        </w:tc>
        <w:tc>
          <w:tcPr>
            <w:tcW w:w="19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0.000361</w:t>
            </w:r>
          </w:p>
        </w:tc>
      </w:tr>
      <w:tr w:rsidR="00EF6654" w:rsidRPr="00EF6654" w:rsidTr="00EF6654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lastRenderedPageBreak/>
              <w:t>0.39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0.148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-0.022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0.0225</w:t>
            </w:r>
          </w:p>
        </w:tc>
        <w:tc>
          <w:tcPr>
            <w:tcW w:w="19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654" w:rsidRPr="00EF6654" w:rsidRDefault="00EF6654" w:rsidP="00EF6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F6654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0.000484</w:t>
            </w:r>
          </w:p>
        </w:tc>
      </w:tr>
    </w:tbl>
    <w:p w:rsidR="00EF6654" w:rsidRDefault="00EF6654">
      <w:pPr>
        <w:rPr>
          <w:color w:val="545454"/>
          <w:shd w:val="clear" w:color="auto" w:fill="FFFFFF"/>
        </w:rPr>
      </w:pPr>
    </w:p>
    <w:p w:rsidR="00EF6654" w:rsidRPr="00EF6654" w:rsidRDefault="00EF6654">
      <w:pPr>
        <w:rPr>
          <w:rFonts w:ascii="Calibri" w:eastAsia="Times New Roman" w:hAnsi="Calibri" w:cs="Calibri"/>
          <w:sz w:val="24"/>
          <w:szCs w:val="24"/>
          <w:lang w:val="en-US"/>
        </w:rPr>
      </w:pPr>
      <w:proofErr w:type="spellStart"/>
      <w:r w:rsidRPr="00EF6654">
        <w:rPr>
          <w:rFonts w:ascii="Calibri" w:eastAsia="Times New Roman" w:hAnsi="Calibri" w:cs="Calibri"/>
          <w:sz w:val="24"/>
          <w:szCs w:val="24"/>
          <w:lang w:val="en-US"/>
        </w:rPr>
        <w:t>Mu_x</w:t>
      </w:r>
      <w:proofErr w:type="spellEnd"/>
      <w:r w:rsidRPr="00EF6654">
        <w:rPr>
          <w:rFonts w:ascii="Calibri" w:eastAsia="Times New Roman" w:hAnsi="Calibri" w:cs="Calibri"/>
          <w:sz w:val="24"/>
          <w:szCs w:val="24"/>
          <w:lang w:val="en-US"/>
        </w:rPr>
        <w:t xml:space="preserve"> = </w:t>
      </w:r>
      <w:proofErr w:type="spellStart"/>
      <w:r w:rsidRPr="00EF6654">
        <w:rPr>
          <w:rFonts w:ascii="Calibri" w:eastAsia="Times New Roman" w:hAnsi="Calibri" w:cs="Calibri"/>
          <w:sz w:val="24"/>
          <w:szCs w:val="24"/>
          <w:lang w:val="en-US"/>
        </w:rPr>
        <w:t>avg</w:t>
      </w:r>
      <w:proofErr w:type="spellEnd"/>
      <w:r w:rsidRPr="00EF6654">
        <w:rPr>
          <w:rFonts w:ascii="Calibri" w:eastAsia="Times New Roman" w:hAnsi="Calibri" w:cs="Calibri"/>
          <w:sz w:val="24"/>
          <w:szCs w:val="24"/>
          <w:lang w:val="en-US"/>
        </w:rPr>
        <w:t>(distance)</w:t>
      </w:r>
      <w:r w:rsidR="003524F0">
        <w:rPr>
          <w:rFonts w:ascii="Calibri" w:eastAsia="Times New Roman" w:hAnsi="Calibri" w:cs="Calibri"/>
          <w:sz w:val="24"/>
          <w:szCs w:val="24"/>
          <w:lang w:val="en-US"/>
        </w:rPr>
        <w:t xml:space="preserve"> = 0.2387</w:t>
      </w:r>
    </w:p>
    <w:p w:rsidR="00EF6654" w:rsidRDefault="00EF6654">
      <w:pPr>
        <w:rPr>
          <w:rFonts w:ascii="Calibri" w:eastAsia="Times New Roman" w:hAnsi="Calibri" w:cs="Calibri"/>
          <w:sz w:val="24"/>
          <w:szCs w:val="24"/>
          <w:lang w:val="en-US"/>
        </w:rPr>
      </w:pPr>
      <w:proofErr w:type="spellStart"/>
      <w:r w:rsidRPr="00EF6654">
        <w:rPr>
          <w:rFonts w:ascii="Calibri" w:eastAsia="Times New Roman" w:hAnsi="Calibri" w:cs="Calibri"/>
          <w:sz w:val="24"/>
          <w:szCs w:val="24"/>
          <w:lang w:val="en-US"/>
        </w:rPr>
        <w:t>Mu_y</w:t>
      </w:r>
      <w:proofErr w:type="spellEnd"/>
      <w:r w:rsidRPr="00EF6654">
        <w:rPr>
          <w:rFonts w:ascii="Calibri" w:eastAsia="Times New Roman" w:hAnsi="Calibri" w:cs="Calibri"/>
          <w:sz w:val="24"/>
          <w:szCs w:val="24"/>
          <w:lang w:val="en-US"/>
        </w:rPr>
        <w:t xml:space="preserve"> = </w:t>
      </w:r>
      <w:proofErr w:type="spellStart"/>
      <w:r w:rsidRPr="00EF6654">
        <w:rPr>
          <w:rFonts w:ascii="Calibri" w:eastAsia="Times New Roman" w:hAnsi="Calibri" w:cs="Calibri"/>
          <w:sz w:val="24"/>
          <w:szCs w:val="24"/>
          <w:lang w:val="en-US"/>
        </w:rPr>
        <w:t>avg</w:t>
      </w:r>
      <w:proofErr w:type="spellEnd"/>
      <w:r w:rsidRPr="00EF6654">
        <w:rPr>
          <w:rFonts w:ascii="Calibri" w:eastAsia="Times New Roman" w:hAnsi="Calibri" w:cs="Calibri"/>
          <w:sz w:val="24"/>
          <w:szCs w:val="24"/>
          <w:lang w:val="en-US"/>
        </w:rPr>
        <w:t>(CP)</w:t>
      </w:r>
      <w:r w:rsidR="003524F0">
        <w:rPr>
          <w:rFonts w:ascii="Calibri" w:eastAsia="Times New Roman" w:hAnsi="Calibri" w:cs="Calibri"/>
          <w:sz w:val="24"/>
          <w:szCs w:val="24"/>
          <w:lang w:val="en-US"/>
        </w:rPr>
        <w:t xml:space="preserve"> = 0.1703</w:t>
      </w:r>
    </w:p>
    <w:p w:rsidR="003524F0" w:rsidRDefault="003524F0">
      <w:pPr>
        <w:rPr>
          <w:rFonts w:ascii="Calibri" w:eastAsia="Times New Roman" w:hAnsi="Calibri" w:cs="Calibri"/>
          <w:sz w:val="24"/>
          <w:szCs w:val="24"/>
          <w:lang w:val="en-US"/>
        </w:rPr>
      </w:pPr>
    </w:p>
    <w:p w:rsidR="003524F0" w:rsidRDefault="003524F0">
      <w:pPr>
        <w:rPr>
          <w:rFonts w:ascii="Calibri" w:eastAsia="Times New Roman" w:hAnsi="Calibri" w:cs="Calibri"/>
          <w:sz w:val="24"/>
          <w:szCs w:val="24"/>
          <w:lang w:val="en-US"/>
        </w:rPr>
      </w:pPr>
      <w:proofErr w:type="gramStart"/>
      <w:r>
        <w:rPr>
          <w:rFonts w:ascii="Calibri" w:eastAsia="Times New Roman" w:hAnsi="Calibri" w:cs="Calibri"/>
          <w:sz w:val="24"/>
          <w:szCs w:val="24"/>
          <w:lang w:val="en-US"/>
        </w:rPr>
        <w:t>Covariance(</w:t>
      </w:r>
      <w:proofErr w:type="gramEnd"/>
      <w:r>
        <w:rPr>
          <w:rFonts w:ascii="Calibri" w:eastAsia="Times New Roman" w:hAnsi="Calibri" w:cs="Calibri"/>
          <w:sz w:val="24"/>
          <w:szCs w:val="24"/>
          <w:lang w:val="en-US"/>
        </w:rPr>
        <w:t>distance, CP) = 0.00148</w:t>
      </w:r>
    </w:p>
    <w:p w:rsidR="003524F0" w:rsidRDefault="003524F0">
      <w:pPr>
        <w:rPr>
          <w:rFonts w:ascii="Calibri" w:eastAsia="Times New Roman" w:hAnsi="Calibri" w:cs="Calibri"/>
          <w:sz w:val="24"/>
          <w:szCs w:val="24"/>
          <w:lang w:val="en-US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val="en-US"/>
        </w:rPr>
        <w:t>Stddev</w:t>
      </w:r>
      <w:proofErr w:type="spellEnd"/>
      <w:r>
        <w:rPr>
          <w:rFonts w:ascii="Calibri" w:eastAsia="Times New Roman" w:hAnsi="Calibri" w:cs="Calibri"/>
          <w:sz w:val="24"/>
          <w:szCs w:val="24"/>
          <w:lang w:val="en-US"/>
        </w:rPr>
        <w:t>(distance) = 0.0842</w:t>
      </w:r>
    </w:p>
    <w:p w:rsidR="003524F0" w:rsidRDefault="003524F0">
      <w:pPr>
        <w:rPr>
          <w:rFonts w:ascii="Calibri" w:eastAsia="Times New Roman" w:hAnsi="Calibri" w:cs="Calibri"/>
          <w:sz w:val="24"/>
          <w:szCs w:val="24"/>
          <w:lang w:val="en-US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val="en-US"/>
        </w:rPr>
        <w:t>Stddev</w:t>
      </w:r>
      <w:proofErr w:type="spellEnd"/>
      <w:r>
        <w:rPr>
          <w:rFonts w:ascii="Calibri" w:eastAsia="Times New Roman" w:hAnsi="Calibri" w:cs="Calibri"/>
          <w:sz w:val="24"/>
          <w:szCs w:val="24"/>
          <w:lang w:val="en-US"/>
        </w:rPr>
        <w:t>(CP) = 0.0392</w:t>
      </w:r>
    </w:p>
    <w:p w:rsidR="003524F0" w:rsidRDefault="003524F0">
      <w:pPr>
        <w:rPr>
          <w:rFonts w:ascii="Calibri" w:eastAsia="Times New Roman" w:hAnsi="Calibri" w:cs="Calibri"/>
          <w:sz w:val="24"/>
          <w:szCs w:val="24"/>
          <w:lang w:val="en-US"/>
        </w:rPr>
      </w:pPr>
    </w:p>
    <w:p w:rsidR="00EF6654" w:rsidRPr="00EF6654" w:rsidRDefault="00EF6654">
      <w:pPr>
        <w:rPr>
          <w:rFonts w:ascii="Calibri" w:eastAsia="Times New Roman" w:hAnsi="Calibri" w:cs="Calibri"/>
          <w:sz w:val="24"/>
          <w:szCs w:val="24"/>
          <w:lang w:val="en-US"/>
        </w:rPr>
      </w:pPr>
    </w:p>
    <w:p w:rsidR="0058160D" w:rsidRPr="009E43C3" w:rsidRDefault="003B53B8">
      <w:pPr>
        <w:rPr>
          <w:lang w:val="en-US"/>
        </w:rPr>
      </w:pPr>
      <w:r>
        <w:t>Single link =</w:t>
      </w:r>
      <w:r w:rsidR="003524F0">
        <w:t xml:space="preserve"> </w:t>
      </w:r>
      <w:proofErr w:type="spellStart"/>
      <w:r w:rsidR="003524F0">
        <w:rPr>
          <w:rFonts w:ascii="Calibri" w:eastAsia="Times New Roman" w:hAnsi="Calibri" w:cs="Calibri"/>
          <w:sz w:val="24"/>
          <w:szCs w:val="24"/>
          <w:lang w:val="en-US"/>
        </w:rPr>
        <w:t>Stddev</w:t>
      </w:r>
      <w:proofErr w:type="spellEnd"/>
      <w:r w:rsidR="003524F0">
        <w:rPr>
          <w:rFonts w:ascii="Calibri" w:eastAsia="Times New Roman" w:hAnsi="Calibri" w:cs="Calibri"/>
          <w:sz w:val="24"/>
          <w:szCs w:val="24"/>
          <w:lang w:val="en-US"/>
        </w:rPr>
        <w:t xml:space="preserve">(distance) </w:t>
      </w:r>
      <w:r w:rsidR="003524F0">
        <w:rPr>
          <w:rFonts w:ascii="Calibri" w:eastAsia="Times New Roman" w:hAnsi="Calibri" w:cs="Calibri"/>
          <w:sz w:val="24"/>
          <w:szCs w:val="24"/>
          <w:lang w:val="en-US"/>
        </w:rPr>
        <w:t xml:space="preserve">* </w:t>
      </w:r>
      <w:proofErr w:type="spellStart"/>
      <w:r w:rsidR="003524F0">
        <w:rPr>
          <w:rFonts w:ascii="Calibri" w:eastAsia="Times New Roman" w:hAnsi="Calibri" w:cs="Calibri"/>
          <w:sz w:val="24"/>
          <w:szCs w:val="24"/>
          <w:lang w:val="en-US"/>
        </w:rPr>
        <w:t>Stddev</w:t>
      </w:r>
      <w:proofErr w:type="spellEnd"/>
      <w:r w:rsidR="003524F0">
        <w:rPr>
          <w:rFonts w:ascii="Calibri" w:eastAsia="Times New Roman" w:hAnsi="Calibri" w:cs="Calibri"/>
          <w:sz w:val="24"/>
          <w:szCs w:val="24"/>
          <w:lang w:val="en-US"/>
        </w:rPr>
        <w:t xml:space="preserve">(CP) </w:t>
      </w:r>
      <w:r w:rsidR="003524F0">
        <w:rPr>
          <w:rFonts w:ascii="Calibri" w:eastAsia="Times New Roman" w:hAnsi="Calibri" w:cs="Calibri"/>
          <w:sz w:val="24"/>
          <w:szCs w:val="24"/>
          <w:lang w:val="en-US"/>
        </w:rPr>
        <w:t>/</w:t>
      </w:r>
      <w:r w:rsidR="003524F0">
        <w:t xml:space="preserve"> </w:t>
      </w:r>
      <w:proofErr w:type="gramStart"/>
      <w:r w:rsidR="003524F0">
        <w:rPr>
          <w:rFonts w:ascii="Calibri" w:eastAsia="Times New Roman" w:hAnsi="Calibri" w:cs="Calibri"/>
          <w:sz w:val="24"/>
          <w:szCs w:val="24"/>
          <w:lang w:val="en-US"/>
        </w:rPr>
        <w:t>Covariance(</w:t>
      </w:r>
      <w:proofErr w:type="gramEnd"/>
      <w:r w:rsidR="003524F0">
        <w:rPr>
          <w:rFonts w:ascii="Calibri" w:eastAsia="Times New Roman" w:hAnsi="Calibri" w:cs="Calibri"/>
          <w:sz w:val="24"/>
          <w:szCs w:val="24"/>
          <w:lang w:val="en-US"/>
        </w:rPr>
        <w:t>distance, CP)</w:t>
      </w:r>
      <w:r w:rsidR="003524F0">
        <w:rPr>
          <w:rFonts w:ascii="Calibri" w:eastAsia="Times New Roman" w:hAnsi="Calibri" w:cs="Calibri"/>
          <w:sz w:val="24"/>
          <w:szCs w:val="24"/>
          <w:lang w:val="en-US"/>
        </w:rPr>
        <w:t xml:space="preserve"> =</w:t>
      </w:r>
      <w:r>
        <w:t xml:space="preserve"> </w:t>
      </w:r>
      <w:r w:rsidR="003524F0">
        <w:t>0.45</w:t>
      </w:r>
    </w:p>
    <w:p w:rsidR="00157A3C" w:rsidRDefault="00157A3C"/>
    <w:p w:rsidR="00632A9F" w:rsidRDefault="003B53B8">
      <w:r>
        <w:t>3.2 Purity</w:t>
      </w:r>
    </w:p>
    <w:p w:rsidR="00632A9F" w:rsidRDefault="003B53B8">
      <w:r>
        <w:rPr>
          <w:noProof/>
        </w:rPr>
        <w:drawing>
          <wp:inline distT="114300" distB="114300" distL="114300" distR="114300">
            <wp:extent cx="5657850" cy="1866900"/>
            <wp:effectExtent l="0" t="0" r="0" b="0"/>
            <wp:docPr id="2" name="image6.png" descr="Screen Shot 2017-10-22 at 9.18.4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 Shot 2017-10-22 at 9.18.41 P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A9F" w:rsidRDefault="003B53B8">
      <w:r>
        <w:t>While not robust to increasing K, purity is a simple measure accounting for the extent to which clusters contain a single class.</w:t>
      </w:r>
    </w:p>
    <w:p w:rsidR="00632A9F" w:rsidRDefault="003B53B8" w:rsidP="001537ED">
      <w:pPr>
        <w:pStyle w:val="ListParagraph"/>
        <w:numPr>
          <w:ilvl w:val="0"/>
          <w:numId w:val="1"/>
        </w:numPr>
      </w:pPr>
      <w:r>
        <w:t>Examine Table 8.9 in the TSK text. Show each step to compute the values in the Purity column of the table.</w:t>
      </w:r>
    </w:p>
    <w:p w:rsidR="001537ED" w:rsidRPr="001537ED" w:rsidRDefault="001537ED" w:rsidP="001537ED">
      <w:pPr>
        <w:rPr>
          <w:b/>
        </w:rPr>
      </w:pPr>
      <w:r w:rsidRPr="001537ED">
        <w:rPr>
          <w:b/>
        </w:rPr>
        <w:t xml:space="preserve">Solution: </w:t>
      </w:r>
    </w:p>
    <w:p w:rsidR="001537ED" w:rsidRDefault="00AD417C">
      <w:r w:rsidRPr="001537ED">
        <w:t>To calculate Purity</w:t>
      </w:r>
      <w:r w:rsidR="001537ED" w:rsidRPr="001537ED">
        <w:t>:</w:t>
      </w:r>
      <w:r w:rsidRPr="001537ED">
        <w:t> </w:t>
      </w:r>
      <w:r w:rsidR="001537ED" w:rsidRPr="001537ED">
        <w:t>Loop</w:t>
      </w:r>
      <w:r w:rsidRPr="001537ED">
        <w:t xml:space="preserve"> through each cluster </w:t>
      </w:r>
      <w:r w:rsidR="001537ED" w:rsidRPr="001537ED">
        <w:t>(LA Times document). Then for each cluster, select the maximum value from each row, sum them together and finally divide by the total number of data points</w:t>
      </w:r>
    </w:p>
    <w:p w:rsidR="001537ED" w:rsidRDefault="001537ED">
      <w:r>
        <w:t>For example: for cluster 1</w:t>
      </w:r>
    </w:p>
    <w:p w:rsidR="001537ED" w:rsidRPr="001537ED" w:rsidRDefault="001537ED">
      <w:r>
        <w:t>506</w:t>
      </w:r>
      <w:proofErr w:type="gramStart"/>
      <w:r>
        <w:t>/(</w:t>
      </w:r>
      <w:proofErr w:type="gramEnd"/>
      <w:r w:rsidRPr="001537ED">
        <w:t>3+5+40+506+96+27=677</w:t>
      </w:r>
      <w:r>
        <w:t>) = 0.7474</w:t>
      </w:r>
    </w:p>
    <w:p w:rsidR="001537ED" w:rsidRDefault="001537ED">
      <w:pPr>
        <w:rPr>
          <w:color w:val="242729"/>
          <w:sz w:val="23"/>
          <w:szCs w:val="23"/>
        </w:rPr>
      </w:pPr>
      <w:r>
        <w:rPr>
          <w:color w:val="242729"/>
          <w:sz w:val="23"/>
          <w:szCs w:val="23"/>
        </w:rPr>
        <w:t>2: 280/361 = 0.7756</w:t>
      </w:r>
    </w:p>
    <w:p w:rsidR="001537ED" w:rsidRDefault="001537ED">
      <w:pPr>
        <w:rPr>
          <w:color w:val="242729"/>
          <w:sz w:val="23"/>
          <w:szCs w:val="23"/>
        </w:rPr>
      </w:pPr>
      <w:r>
        <w:rPr>
          <w:color w:val="242729"/>
          <w:sz w:val="23"/>
          <w:szCs w:val="23"/>
        </w:rPr>
        <w:t>3: 671/685 = 0.9796</w:t>
      </w:r>
    </w:p>
    <w:p w:rsidR="001537ED" w:rsidRDefault="001537ED">
      <w:pPr>
        <w:rPr>
          <w:color w:val="242729"/>
          <w:sz w:val="23"/>
          <w:szCs w:val="23"/>
        </w:rPr>
      </w:pPr>
      <w:r>
        <w:rPr>
          <w:color w:val="242729"/>
          <w:sz w:val="23"/>
          <w:szCs w:val="23"/>
        </w:rPr>
        <w:t>4: 162/369 = 0.4390</w:t>
      </w:r>
    </w:p>
    <w:p w:rsidR="001537ED" w:rsidRDefault="001537ED">
      <w:pPr>
        <w:rPr>
          <w:color w:val="242729"/>
          <w:sz w:val="23"/>
          <w:szCs w:val="23"/>
        </w:rPr>
      </w:pPr>
      <w:r>
        <w:rPr>
          <w:color w:val="242729"/>
          <w:sz w:val="23"/>
          <w:szCs w:val="23"/>
        </w:rPr>
        <w:t>5: 331/464 = 0.7134</w:t>
      </w:r>
    </w:p>
    <w:p w:rsidR="001537ED" w:rsidRDefault="001537ED">
      <w:pPr>
        <w:rPr>
          <w:color w:val="242729"/>
          <w:sz w:val="23"/>
          <w:szCs w:val="23"/>
        </w:rPr>
      </w:pPr>
      <w:r>
        <w:rPr>
          <w:color w:val="242729"/>
          <w:sz w:val="23"/>
          <w:szCs w:val="23"/>
        </w:rPr>
        <w:t>6: 358/648 = 0.5525</w:t>
      </w:r>
    </w:p>
    <w:p w:rsidR="001537ED" w:rsidRDefault="001537ED">
      <w:pPr>
        <w:rPr>
          <w:color w:val="242729"/>
          <w:sz w:val="23"/>
          <w:szCs w:val="23"/>
        </w:rPr>
      </w:pPr>
    </w:p>
    <w:p w:rsidR="00632A9F" w:rsidRDefault="003B53B8" w:rsidP="001537ED">
      <w:pPr>
        <w:pStyle w:val="ListParagraph"/>
        <w:numPr>
          <w:ilvl w:val="0"/>
          <w:numId w:val="1"/>
        </w:numPr>
      </w:pPr>
      <w:r>
        <w:t>Based upon the purity metric, is this a good clustering? Which of the clusters is particularly good via this metric – provide a reasonable explanation as to why this might be true.</w:t>
      </w:r>
    </w:p>
    <w:p w:rsidR="001537ED" w:rsidRPr="003524F0" w:rsidRDefault="001537ED" w:rsidP="001537ED">
      <w:pPr>
        <w:rPr>
          <w:b/>
        </w:rPr>
      </w:pPr>
      <w:bookmarkStart w:id="0" w:name="_GoBack"/>
      <w:r w:rsidRPr="003524F0">
        <w:rPr>
          <w:b/>
        </w:rPr>
        <w:lastRenderedPageBreak/>
        <w:t>Solution:</w:t>
      </w:r>
    </w:p>
    <w:bookmarkEnd w:id="0"/>
    <w:p w:rsidR="001537ED" w:rsidRPr="0058160D" w:rsidRDefault="001537ED" w:rsidP="001537ED">
      <w:pPr>
        <w:rPr>
          <w:rFonts w:eastAsiaTheme="minorEastAsia"/>
        </w:rPr>
      </w:pPr>
      <w:r>
        <w:t>Not really,</w:t>
      </w:r>
      <w:r w:rsidR="00FC0239">
        <w:t xml:space="preserve"> </w:t>
      </w:r>
      <w:r w:rsidR="00220900">
        <w:t>as you can see from the purity value, most of them is about 0.7.</w:t>
      </w:r>
      <w:r>
        <w:t xml:space="preserve"> Cluster 3 is good</w:t>
      </w:r>
      <w:r w:rsidR="00FC0239">
        <w:t xml:space="preserve"> though</w:t>
      </w:r>
      <w:r>
        <w:t xml:space="preserve"> because it’s mostly sports.</w:t>
      </w:r>
    </w:p>
    <w:sectPr w:rsidR="001537ED" w:rsidRPr="0058160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F2A05"/>
    <w:multiLevelType w:val="hybridMultilevel"/>
    <w:tmpl w:val="CF4C2C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2A9F"/>
    <w:rsid w:val="00151455"/>
    <w:rsid w:val="001537ED"/>
    <w:rsid w:val="00157A3C"/>
    <w:rsid w:val="001E230E"/>
    <w:rsid w:val="00220900"/>
    <w:rsid w:val="00276A99"/>
    <w:rsid w:val="003524F0"/>
    <w:rsid w:val="003B53B8"/>
    <w:rsid w:val="0058160D"/>
    <w:rsid w:val="00632A9F"/>
    <w:rsid w:val="00686F34"/>
    <w:rsid w:val="009E43C3"/>
    <w:rsid w:val="00AD417C"/>
    <w:rsid w:val="00E26FAB"/>
    <w:rsid w:val="00EF6654"/>
    <w:rsid w:val="00FC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2A22"/>
  <w15:docId w15:val="{1D06742C-619C-43BD-A490-7706CA1C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AD417C"/>
    <w:rPr>
      <w:color w:val="0000FF"/>
      <w:u w:val="single"/>
    </w:rPr>
  </w:style>
  <w:style w:type="character" w:customStyle="1" w:styleId="mi">
    <w:name w:val="mi"/>
    <w:basedOn w:val="DefaultParagraphFont"/>
    <w:rsid w:val="00AD417C"/>
  </w:style>
  <w:style w:type="character" w:customStyle="1" w:styleId="mjxassistivemathml">
    <w:name w:val="mjx_assistive_mathml"/>
    <w:basedOn w:val="DefaultParagraphFont"/>
    <w:rsid w:val="00AD417C"/>
  </w:style>
  <w:style w:type="paragraph" w:styleId="ListParagraph">
    <w:name w:val="List Paragraph"/>
    <w:basedOn w:val="Normal"/>
    <w:uiPriority w:val="34"/>
    <w:qFormat/>
    <w:rsid w:val="00153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Kaichen</cp:lastModifiedBy>
  <cp:revision>16</cp:revision>
  <dcterms:created xsi:type="dcterms:W3CDTF">2017-10-23T16:44:00Z</dcterms:created>
  <dcterms:modified xsi:type="dcterms:W3CDTF">2017-10-25T14:10:00Z</dcterms:modified>
</cp:coreProperties>
</file>