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592E3" w14:textId="77777777" w:rsidR="00463F72" w:rsidRPr="004F78A7" w:rsidRDefault="00463F72" w:rsidP="00504E64">
      <w:pPr>
        <w:spacing w:after="0"/>
        <w:jc w:val="center"/>
        <w:rPr>
          <w:rFonts w:ascii="Cambria" w:hAnsi="Cambria"/>
          <w:b/>
          <w:bCs/>
        </w:rPr>
      </w:pPr>
      <w:r w:rsidRPr="004F78A7">
        <w:rPr>
          <w:rFonts w:ascii="Cambria" w:hAnsi="Cambria"/>
          <w:b/>
          <w:bCs/>
        </w:rPr>
        <w:t>Acceptable Use Policy (AUP)</w:t>
      </w:r>
    </w:p>
    <w:p w14:paraId="73DADD8B" w14:textId="77777777" w:rsidR="00504E64" w:rsidRDefault="00504E64" w:rsidP="00504E64">
      <w:pPr>
        <w:spacing w:after="0"/>
        <w:rPr>
          <w:rFonts w:ascii="Cambria" w:hAnsi="Cambria"/>
          <w:b/>
          <w:bCs/>
          <w:sz w:val="20"/>
          <w:szCs w:val="20"/>
        </w:rPr>
      </w:pPr>
    </w:p>
    <w:p w14:paraId="7DFD8844" w14:textId="2B1A2FB5" w:rsidR="00504E64" w:rsidRPr="004F78A7" w:rsidRDefault="00463F72" w:rsidP="00F551C0">
      <w:pPr>
        <w:spacing w:after="120"/>
        <w:rPr>
          <w:rFonts w:ascii="Cambria" w:hAnsi="Cambria"/>
          <w:sz w:val="20"/>
          <w:szCs w:val="20"/>
        </w:rPr>
      </w:pPr>
      <w:r w:rsidRPr="004F78A7">
        <w:rPr>
          <w:rFonts w:ascii="Cambria" w:hAnsi="Cambria"/>
          <w:b/>
          <w:bCs/>
          <w:sz w:val="20"/>
          <w:szCs w:val="20"/>
        </w:rPr>
        <w:t>Policy ID:</w:t>
      </w:r>
      <w:r w:rsidRPr="004F78A7">
        <w:rPr>
          <w:rFonts w:ascii="Cambria" w:hAnsi="Cambria"/>
          <w:sz w:val="20"/>
          <w:szCs w:val="20"/>
        </w:rPr>
        <w:t xml:space="preserve"> SEC-AUP-001</w:t>
      </w:r>
      <w:r w:rsidRPr="004F78A7">
        <w:rPr>
          <w:rFonts w:ascii="Cambria" w:hAnsi="Cambria"/>
          <w:sz w:val="20"/>
          <w:szCs w:val="20"/>
        </w:rPr>
        <w:br/>
      </w:r>
      <w:r w:rsidRPr="004F78A7">
        <w:rPr>
          <w:rFonts w:ascii="Cambria" w:hAnsi="Cambria"/>
          <w:b/>
          <w:bCs/>
          <w:sz w:val="20"/>
          <w:szCs w:val="20"/>
        </w:rPr>
        <w:t>Version:</w:t>
      </w:r>
      <w:r w:rsidRPr="004F78A7">
        <w:rPr>
          <w:rFonts w:ascii="Cambria" w:hAnsi="Cambria"/>
          <w:sz w:val="20"/>
          <w:szCs w:val="20"/>
        </w:rPr>
        <w:t xml:space="preserve"> 1.0</w:t>
      </w:r>
      <w:r w:rsidRPr="004F78A7">
        <w:rPr>
          <w:rFonts w:ascii="Cambria" w:hAnsi="Cambria"/>
          <w:sz w:val="20"/>
          <w:szCs w:val="20"/>
        </w:rPr>
        <w:br/>
      </w:r>
      <w:r w:rsidRPr="004F78A7">
        <w:rPr>
          <w:rFonts w:ascii="Cambria" w:hAnsi="Cambria"/>
          <w:b/>
          <w:bCs/>
          <w:sz w:val="20"/>
          <w:szCs w:val="20"/>
        </w:rPr>
        <w:t>Approval Date:</w:t>
      </w:r>
      <w:r w:rsidRPr="004F78A7">
        <w:rPr>
          <w:rFonts w:ascii="Cambria" w:hAnsi="Cambria"/>
          <w:sz w:val="20"/>
          <w:szCs w:val="20"/>
        </w:rPr>
        <w:t xml:space="preserve"> [Insert Date]</w:t>
      </w:r>
      <w:r w:rsidRPr="004F78A7">
        <w:rPr>
          <w:rFonts w:ascii="Cambria" w:hAnsi="Cambria"/>
          <w:sz w:val="20"/>
          <w:szCs w:val="20"/>
        </w:rPr>
        <w:br/>
      </w:r>
      <w:r w:rsidRPr="004F78A7">
        <w:rPr>
          <w:rFonts w:ascii="Cambria" w:hAnsi="Cambria"/>
          <w:b/>
          <w:bCs/>
          <w:sz w:val="20"/>
          <w:szCs w:val="20"/>
        </w:rPr>
        <w:t>Next Review Date:</w:t>
      </w:r>
      <w:r w:rsidRPr="004F78A7">
        <w:rPr>
          <w:rFonts w:ascii="Cambria" w:hAnsi="Cambria"/>
          <w:sz w:val="20"/>
          <w:szCs w:val="20"/>
        </w:rPr>
        <w:t xml:space="preserve"> [Insert Date + 12 months]</w:t>
      </w:r>
      <w:r w:rsidRPr="004F78A7">
        <w:rPr>
          <w:rFonts w:ascii="Cambria" w:hAnsi="Cambria"/>
          <w:sz w:val="20"/>
          <w:szCs w:val="20"/>
        </w:rPr>
        <w:br/>
      </w:r>
      <w:r w:rsidRPr="004F78A7">
        <w:rPr>
          <w:rFonts w:ascii="Cambria" w:hAnsi="Cambria"/>
          <w:b/>
          <w:bCs/>
          <w:sz w:val="20"/>
          <w:szCs w:val="20"/>
        </w:rPr>
        <w:t>Owner:</w:t>
      </w:r>
      <w:r w:rsidRPr="004F78A7">
        <w:rPr>
          <w:rFonts w:ascii="Cambria" w:hAnsi="Cambria"/>
          <w:sz w:val="20"/>
          <w:szCs w:val="20"/>
        </w:rPr>
        <w:t xml:space="preserve"> Chief Information Security Officer (CISO)</w:t>
      </w:r>
      <w:r w:rsidRPr="004F78A7">
        <w:rPr>
          <w:rFonts w:ascii="Cambria" w:hAnsi="Cambria"/>
          <w:sz w:val="20"/>
          <w:szCs w:val="20"/>
        </w:rPr>
        <w:br/>
      </w:r>
      <w:r w:rsidRPr="004F78A7">
        <w:rPr>
          <w:rFonts w:ascii="Cambria" w:hAnsi="Cambria"/>
          <w:b/>
          <w:bCs/>
          <w:sz w:val="20"/>
          <w:szCs w:val="20"/>
        </w:rPr>
        <w:t>Applies To:</w:t>
      </w:r>
      <w:r w:rsidRPr="004F78A7">
        <w:rPr>
          <w:rFonts w:ascii="Cambria" w:hAnsi="Cambria"/>
          <w:sz w:val="20"/>
          <w:szCs w:val="20"/>
        </w:rPr>
        <w:t xml:space="preserve"> All employees, contractors, vendors, and authorized third-party users</w:t>
      </w:r>
    </w:p>
    <w:p w14:paraId="23FE45E8" w14:textId="0B38A50B" w:rsidR="00504E64" w:rsidRPr="00F551C0" w:rsidRDefault="00125BF3" w:rsidP="00F551C0">
      <w:pPr>
        <w:spacing w:after="120"/>
        <w:rPr>
          <w:rFonts w:ascii="Cambria" w:hAnsi="Cambria"/>
          <w:sz w:val="20"/>
          <w:szCs w:val="20"/>
        </w:rPr>
      </w:pPr>
      <w:r>
        <w:rPr>
          <w:rFonts w:ascii="Cambria" w:hAnsi="Cambria"/>
          <w:sz w:val="20"/>
          <w:szCs w:val="20"/>
        </w:rPr>
        <w:pict w14:anchorId="3D5DDE7D">
          <v:rect id="_x0000_i1025" style="width:0;height:1.5pt" o:hralign="center" o:hrstd="t" o:hr="t" fillcolor="#a0a0a0" stroked="f"/>
        </w:pict>
      </w:r>
    </w:p>
    <w:p w14:paraId="1BE77FDE" w14:textId="3B2C0D12" w:rsidR="00463F72" w:rsidRPr="00C74635" w:rsidRDefault="00EE4F8D" w:rsidP="00913B25">
      <w:pPr>
        <w:spacing w:after="120"/>
        <w:rPr>
          <w:rFonts w:ascii="Cambria" w:hAnsi="Cambria"/>
          <w:b/>
          <w:bCs/>
          <w:sz w:val="22"/>
          <w:szCs w:val="22"/>
        </w:rPr>
      </w:pPr>
      <w:r w:rsidRPr="00C74635">
        <w:rPr>
          <w:rFonts w:ascii="Cambria" w:hAnsi="Cambria"/>
          <w:b/>
          <w:bCs/>
          <w:sz w:val="22"/>
          <w:szCs w:val="22"/>
        </w:rPr>
        <w:t>1</w:t>
      </w:r>
      <w:r w:rsidR="00463F72" w:rsidRPr="00C74635">
        <w:rPr>
          <w:rFonts w:ascii="Cambria" w:hAnsi="Cambria"/>
          <w:b/>
          <w:bCs/>
          <w:sz w:val="22"/>
          <w:szCs w:val="22"/>
        </w:rPr>
        <w:t>. Purpose</w:t>
      </w:r>
    </w:p>
    <w:p w14:paraId="64DD3576" w14:textId="281B25C1" w:rsidR="00463F72" w:rsidRPr="004F78A7" w:rsidRDefault="006D735E" w:rsidP="00504E64">
      <w:pPr>
        <w:spacing w:after="0"/>
        <w:rPr>
          <w:rFonts w:ascii="Cambria" w:hAnsi="Cambria"/>
          <w:sz w:val="20"/>
          <w:szCs w:val="20"/>
        </w:rPr>
      </w:pPr>
      <w:r w:rsidRPr="006D735E">
        <w:rPr>
          <w:rFonts w:ascii="Cambria" w:hAnsi="Cambria"/>
          <w:sz w:val="20"/>
          <w:szCs w:val="20"/>
        </w:rPr>
        <w:t>This Acceptable Use Policy establishes the proper use of [COMPANY NAME] technology and data resources. It supports operational integrity, regulatory compliance, and the protection of organizational assets.</w:t>
      </w:r>
    </w:p>
    <w:p w14:paraId="43F222C1" w14:textId="77777777" w:rsidR="00504E64" w:rsidRDefault="00504E64" w:rsidP="00504E64">
      <w:pPr>
        <w:spacing w:after="0"/>
        <w:rPr>
          <w:rFonts w:ascii="Cambria" w:hAnsi="Cambria"/>
          <w:b/>
          <w:bCs/>
          <w:sz w:val="22"/>
          <w:szCs w:val="22"/>
        </w:rPr>
      </w:pPr>
    </w:p>
    <w:p w14:paraId="1558DAA5" w14:textId="629D3474" w:rsidR="00463F72" w:rsidRPr="00C74635" w:rsidRDefault="00EE4F8D" w:rsidP="00913B25">
      <w:pPr>
        <w:spacing w:after="120"/>
        <w:rPr>
          <w:rFonts w:ascii="Cambria" w:hAnsi="Cambria"/>
          <w:b/>
          <w:bCs/>
          <w:sz w:val="22"/>
          <w:szCs w:val="22"/>
        </w:rPr>
      </w:pPr>
      <w:r w:rsidRPr="00C74635">
        <w:rPr>
          <w:rFonts w:ascii="Cambria" w:hAnsi="Cambria"/>
          <w:b/>
          <w:bCs/>
          <w:sz w:val="22"/>
          <w:szCs w:val="22"/>
        </w:rPr>
        <w:t>2</w:t>
      </w:r>
      <w:r w:rsidR="00463F72" w:rsidRPr="00C74635">
        <w:rPr>
          <w:rFonts w:ascii="Cambria" w:hAnsi="Cambria"/>
          <w:b/>
          <w:bCs/>
          <w:sz w:val="22"/>
          <w:szCs w:val="22"/>
        </w:rPr>
        <w:t>. Scope</w:t>
      </w:r>
    </w:p>
    <w:p w14:paraId="2D56D6AC" w14:textId="5B212DDB" w:rsidR="00EF0D32" w:rsidRDefault="0037256F" w:rsidP="00504E64">
      <w:pPr>
        <w:spacing w:after="0"/>
        <w:rPr>
          <w:rFonts w:ascii="Cambria" w:hAnsi="Cambria"/>
          <w:sz w:val="20"/>
          <w:szCs w:val="20"/>
        </w:rPr>
      </w:pPr>
      <w:r w:rsidRPr="00EF0D32">
        <w:rPr>
          <w:rFonts w:ascii="Cambria" w:hAnsi="Cambria"/>
          <w:sz w:val="20"/>
          <w:szCs w:val="20"/>
        </w:rPr>
        <w:t>Applies to all personnel who use, access, or manage company-owned or managed systems and data, including:</w:t>
      </w:r>
    </w:p>
    <w:p w14:paraId="413BA209" w14:textId="751B2491" w:rsidR="00EF0D32" w:rsidRPr="00EF0D32" w:rsidRDefault="0037256F" w:rsidP="00504E64">
      <w:pPr>
        <w:pStyle w:val="ListParagraph"/>
        <w:numPr>
          <w:ilvl w:val="0"/>
          <w:numId w:val="19"/>
        </w:numPr>
        <w:spacing w:after="0"/>
        <w:rPr>
          <w:rFonts w:ascii="Cambria" w:hAnsi="Cambria"/>
          <w:sz w:val="20"/>
          <w:szCs w:val="20"/>
        </w:rPr>
      </w:pPr>
      <w:r w:rsidRPr="00EF0D32">
        <w:rPr>
          <w:rFonts w:ascii="Cambria" w:hAnsi="Cambria"/>
          <w:sz w:val="20"/>
          <w:szCs w:val="20"/>
        </w:rPr>
        <w:t>Workstations, laptops, servers, and mobile devices</w:t>
      </w:r>
    </w:p>
    <w:p w14:paraId="5B550F7C" w14:textId="77777777" w:rsidR="00EF0D32" w:rsidRPr="00EF0D32" w:rsidRDefault="0037256F" w:rsidP="00504E64">
      <w:pPr>
        <w:pStyle w:val="ListParagraph"/>
        <w:numPr>
          <w:ilvl w:val="0"/>
          <w:numId w:val="19"/>
        </w:numPr>
        <w:spacing w:after="0"/>
        <w:rPr>
          <w:rFonts w:ascii="Cambria" w:hAnsi="Cambria"/>
          <w:sz w:val="20"/>
          <w:szCs w:val="20"/>
        </w:rPr>
      </w:pPr>
      <w:r w:rsidRPr="00EF0D32">
        <w:rPr>
          <w:rFonts w:ascii="Cambria" w:hAnsi="Cambria"/>
          <w:sz w:val="20"/>
          <w:szCs w:val="20"/>
        </w:rPr>
        <w:t>Networks, cloud platforms, email, and SaaS tools</w:t>
      </w:r>
    </w:p>
    <w:p w14:paraId="7C7F1C2E" w14:textId="77777777" w:rsidR="00EF0D32" w:rsidRPr="00EF0D32" w:rsidRDefault="0037256F" w:rsidP="00504E64">
      <w:pPr>
        <w:pStyle w:val="ListParagraph"/>
        <w:numPr>
          <w:ilvl w:val="0"/>
          <w:numId w:val="19"/>
        </w:numPr>
        <w:spacing w:after="0"/>
        <w:rPr>
          <w:rFonts w:ascii="Cambria" w:hAnsi="Cambria"/>
          <w:sz w:val="20"/>
          <w:szCs w:val="20"/>
        </w:rPr>
      </w:pPr>
      <w:r w:rsidRPr="00EF0D32">
        <w:rPr>
          <w:rFonts w:ascii="Cambria" w:hAnsi="Cambria"/>
          <w:sz w:val="20"/>
          <w:szCs w:val="20"/>
        </w:rPr>
        <w:t>VPN, remote access, and authentication systems</w:t>
      </w:r>
    </w:p>
    <w:p w14:paraId="14BC6DD5" w14:textId="534AED51" w:rsidR="00463F72" w:rsidRPr="00EF0D32" w:rsidRDefault="0037256F" w:rsidP="00504E64">
      <w:pPr>
        <w:pStyle w:val="ListParagraph"/>
        <w:numPr>
          <w:ilvl w:val="0"/>
          <w:numId w:val="19"/>
        </w:numPr>
        <w:spacing w:after="0"/>
        <w:rPr>
          <w:rFonts w:ascii="Cambria" w:hAnsi="Cambria"/>
          <w:sz w:val="20"/>
          <w:szCs w:val="20"/>
        </w:rPr>
      </w:pPr>
      <w:r w:rsidRPr="00EF0D32">
        <w:rPr>
          <w:rFonts w:ascii="Cambria" w:hAnsi="Cambria"/>
          <w:sz w:val="20"/>
          <w:szCs w:val="20"/>
        </w:rPr>
        <w:t>Storage, backup, and removable media</w:t>
      </w:r>
    </w:p>
    <w:p w14:paraId="3448A98C" w14:textId="77777777" w:rsidR="00504E64" w:rsidRDefault="00504E64" w:rsidP="00504E64">
      <w:pPr>
        <w:spacing w:after="0"/>
        <w:rPr>
          <w:rFonts w:ascii="Cambria" w:hAnsi="Cambria"/>
          <w:b/>
          <w:bCs/>
          <w:sz w:val="22"/>
          <w:szCs w:val="22"/>
        </w:rPr>
      </w:pPr>
    </w:p>
    <w:p w14:paraId="67C15BBE" w14:textId="6105BDA1" w:rsidR="004F78A7" w:rsidRPr="00C74635" w:rsidRDefault="004F78A7" w:rsidP="00913B25">
      <w:pPr>
        <w:spacing w:after="120"/>
        <w:rPr>
          <w:rFonts w:ascii="Cambria" w:hAnsi="Cambria"/>
          <w:b/>
          <w:bCs/>
          <w:sz w:val="22"/>
          <w:szCs w:val="22"/>
        </w:rPr>
      </w:pPr>
      <w:r w:rsidRPr="00C74635">
        <w:rPr>
          <w:rFonts w:ascii="Cambria" w:hAnsi="Cambria"/>
          <w:b/>
          <w:bCs/>
          <w:sz w:val="22"/>
          <w:szCs w:val="22"/>
        </w:rPr>
        <w:t xml:space="preserve">3. Policy Statements </w:t>
      </w:r>
    </w:p>
    <w:p w14:paraId="14BED3B0" w14:textId="2618D3F6" w:rsidR="00CF4BCB" w:rsidRPr="00CF4BCB" w:rsidRDefault="004F78A7" w:rsidP="00913B25">
      <w:pPr>
        <w:spacing w:after="120"/>
        <w:rPr>
          <w:rFonts w:ascii="Cambria" w:hAnsi="Cambria"/>
          <w:b/>
          <w:bCs/>
          <w:sz w:val="20"/>
          <w:szCs w:val="20"/>
        </w:rPr>
      </w:pPr>
      <w:r w:rsidRPr="004F78A7">
        <w:rPr>
          <w:rFonts w:ascii="Cambria" w:hAnsi="Cambria"/>
          <w:b/>
          <w:bCs/>
          <w:sz w:val="20"/>
          <w:szCs w:val="20"/>
        </w:rPr>
        <w:t xml:space="preserve">3.1 </w:t>
      </w:r>
      <w:r w:rsidR="00CF4BCB" w:rsidRPr="00CF4BCB">
        <w:rPr>
          <w:rFonts w:ascii="Cambria" w:hAnsi="Cambria"/>
          <w:b/>
          <w:bCs/>
          <w:sz w:val="20"/>
          <w:szCs w:val="20"/>
        </w:rPr>
        <w:t>Acceptable Use</w:t>
      </w:r>
    </w:p>
    <w:p w14:paraId="77CBC01B" w14:textId="77777777" w:rsidR="00CF4BCB" w:rsidRPr="00CF4BCB" w:rsidRDefault="00CF4BCB" w:rsidP="00504E64">
      <w:pPr>
        <w:numPr>
          <w:ilvl w:val="0"/>
          <w:numId w:val="9"/>
        </w:numPr>
        <w:spacing w:after="0"/>
        <w:rPr>
          <w:rFonts w:ascii="Cambria" w:hAnsi="Cambria"/>
          <w:sz w:val="20"/>
          <w:szCs w:val="20"/>
        </w:rPr>
      </w:pPr>
      <w:r w:rsidRPr="00CF4BCB">
        <w:rPr>
          <w:rFonts w:ascii="Cambria" w:hAnsi="Cambria"/>
          <w:sz w:val="20"/>
          <w:szCs w:val="20"/>
        </w:rPr>
        <w:t xml:space="preserve">Users must use technology resources only for authorized business purposes. </w:t>
      </w:r>
      <w:r w:rsidRPr="00CF4BCB">
        <w:rPr>
          <w:rFonts w:ascii="Cambria" w:hAnsi="Cambria"/>
          <w:i/>
          <w:iCs/>
          <w:sz w:val="20"/>
          <w:szCs w:val="20"/>
        </w:rPr>
        <w:t>(ISO 27001 A.5.10, NIST AC-1)</w:t>
      </w:r>
    </w:p>
    <w:p w14:paraId="5E95BC59" w14:textId="77777777" w:rsidR="00CF4BCB" w:rsidRPr="00CF4BCB" w:rsidRDefault="00CF4BCB" w:rsidP="00504E64">
      <w:pPr>
        <w:numPr>
          <w:ilvl w:val="0"/>
          <w:numId w:val="9"/>
        </w:numPr>
        <w:spacing w:after="0"/>
        <w:rPr>
          <w:rFonts w:ascii="Cambria" w:hAnsi="Cambria"/>
          <w:sz w:val="20"/>
          <w:szCs w:val="20"/>
        </w:rPr>
      </w:pPr>
      <w:r w:rsidRPr="00CF4BCB">
        <w:rPr>
          <w:rFonts w:ascii="Cambria" w:hAnsi="Cambria"/>
          <w:sz w:val="20"/>
          <w:szCs w:val="20"/>
        </w:rPr>
        <w:t xml:space="preserve">Access is limited to users with a legitimate need based on their job role. </w:t>
      </w:r>
      <w:r w:rsidRPr="00CF4BCB">
        <w:rPr>
          <w:rFonts w:ascii="Cambria" w:hAnsi="Cambria"/>
          <w:i/>
          <w:iCs/>
          <w:sz w:val="20"/>
          <w:szCs w:val="20"/>
        </w:rPr>
        <w:t>(NIST AC-6, ISO 27001 A.5.18)</w:t>
      </w:r>
    </w:p>
    <w:p w14:paraId="31679BF1" w14:textId="77777777" w:rsidR="00CF4BCB" w:rsidRPr="00CF4BCB" w:rsidRDefault="00CF4BCB" w:rsidP="00504E64">
      <w:pPr>
        <w:numPr>
          <w:ilvl w:val="0"/>
          <w:numId w:val="9"/>
        </w:numPr>
        <w:spacing w:after="0"/>
        <w:rPr>
          <w:rFonts w:ascii="Cambria" w:hAnsi="Cambria"/>
          <w:sz w:val="20"/>
          <w:szCs w:val="20"/>
        </w:rPr>
      </w:pPr>
      <w:r w:rsidRPr="00CF4BCB">
        <w:rPr>
          <w:rFonts w:ascii="Cambria" w:hAnsi="Cambria"/>
          <w:sz w:val="20"/>
          <w:szCs w:val="20"/>
        </w:rPr>
        <w:t xml:space="preserve">Devices must be locked or logged off when unattended. </w:t>
      </w:r>
      <w:r w:rsidRPr="00CF4BCB">
        <w:rPr>
          <w:rFonts w:ascii="Cambria" w:hAnsi="Cambria"/>
          <w:i/>
          <w:iCs/>
          <w:sz w:val="20"/>
          <w:szCs w:val="20"/>
        </w:rPr>
        <w:t>(NIST AC-11, ISO 27001 A.5.18)</w:t>
      </w:r>
    </w:p>
    <w:p w14:paraId="6ED63ED2" w14:textId="77777777" w:rsidR="00CF4BCB" w:rsidRPr="00CF4BCB" w:rsidRDefault="00CF4BCB" w:rsidP="00913B25">
      <w:pPr>
        <w:numPr>
          <w:ilvl w:val="0"/>
          <w:numId w:val="9"/>
        </w:numPr>
        <w:spacing w:after="120"/>
        <w:rPr>
          <w:rFonts w:ascii="Cambria" w:hAnsi="Cambria"/>
          <w:sz w:val="20"/>
          <w:szCs w:val="20"/>
        </w:rPr>
      </w:pPr>
      <w:r w:rsidRPr="00CF4BCB">
        <w:rPr>
          <w:rFonts w:ascii="Cambria" w:hAnsi="Cambria"/>
          <w:sz w:val="20"/>
          <w:szCs w:val="20"/>
        </w:rPr>
        <w:t xml:space="preserve">Users must safeguard company data and follow data classification rules. </w:t>
      </w:r>
      <w:r w:rsidRPr="00CF4BCB">
        <w:rPr>
          <w:rFonts w:ascii="Cambria" w:hAnsi="Cambria"/>
          <w:i/>
          <w:iCs/>
          <w:sz w:val="20"/>
          <w:szCs w:val="20"/>
        </w:rPr>
        <w:t>(NIST MP-4, ISO 27001 A.5.12)</w:t>
      </w:r>
    </w:p>
    <w:p w14:paraId="2C34E910" w14:textId="4FC93E95" w:rsidR="00CF4BCB" w:rsidRPr="00CF4BCB" w:rsidRDefault="004F78A7" w:rsidP="00913B25">
      <w:pPr>
        <w:spacing w:after="120"/>
        <w:rPr>
          <w:rFonts w:ascii="Cambria" w:hAnsi="Cambria"/>
          <w:b/>
          <w:bCs/>
          <w:sz w:val="20"/>
          <w:szCs w:val="20"/>
        </w:rPr>
      </w:pPr>
      <w:r w:rsidRPr="004F78A7">
        <w:rPr>
          <w:rFonts w:ascii="Cambria" w:hAnsi="Cambria"/>
          <w:b/>
          <w:bCs/>
          <w:sz w:val="20"/>
          <w:szCs w:val="20"/>
        </w:rPr>
        <w:t>3.2</w:t>
      </w:r>
      <w:r w:rsidR="001C2F8D" w:rsidRPr="004F78A7">
        <w:rPr>
          <w:rFonts w:ascii="Cambria" w:hAnsi="Cambria"/>
          <w:b/>
          <w:bCs/>
          <w:sz w:val="20"/>
          <w:szCs w:val="20"/>
        </w:rPr>
        <w:t>.</w:t>
      </w:r>
      <w:r w:rsidR="00CF4BCB" w:rsidRPr="00CF4BCB">
        <w:rPr>
          <w:rFonts w:ascii="Cambria" w:hAnsi="Cambria"/>
          <w:b/>
          <w:bCs/>
          <w:sz w:val="20"/>
          <w:szCs w:val="20"/>
        </w:rPr>
        <w:t xml:space="preserve"> </w:t>
      </w:r>
      <w:r w:rsidR="00C279A9" w:rsidRPr="004F78A7">
        <w:rPr>
          <w:rFonts w:ascii="Cambria" w:hAnsi="Cambria"/>
          <w:b/>
          <w:bCs/>
          <w:sz w:val="20"/>
          <w:szCs w:val="20"/>
        </w:rPr>
        <w:t xml:space="preserve">Prohibited </w:t>
      </w:r>
      <w:r w:rsidR="00703078" w:rsidRPr="004F78A7">
        <w:rPr>
          <w:rFonts w:ascii="Cambria" w:hAnsi="Cambria"/>
          <w:b/>
          <w:bCs/>
          <w:sz w:val="20"/>
          <w:szCs w:val="20"/>
        </w:rPr>
        <w:t>Activities</w:t>
      </w:r>
    </w:p>
    <w:p w14:paraId="04DDDE83" w14:textId="77777777" w:rsidR="00CF4BCB" w:rsidRPr="00CF4BCB" w:rsidRDefault="00CF4BCB" w:rsidP="00504E64">
      <w:pPr>
        <w:numPr>
          <w:ilvl w:val="0"/>
          <w:numId w:val="10"/>
        </w:numPr>
        <w:spacing w:after="0"/>
        <w:rPr>
          <w:rFonts w:ascii="Cambria" w:hAnsi="Cambria"/>
          <w:sz w:val="20"/>
          <w:szCs w:val="20"/>
        </w:rPr>
      </w:pPr>
      <w:r w:rsidRPr="00CF4BCB">
        <w:rPr>
          <w:rFonts w:ascii="Cambria" w:hAnsi="Cambria"/>
          <w:sz w:val="20"/>
          <w:szCs w:val="20"/>
        </w:rPr>
        <w:t xml:space="preserve">Users must not attempt to access unauthorized systems or perform port scanning or penetration testing without approval. </w:t>
      </w:r>
      <w:r w:rsidRPr="00CF4BCB">
        <w:rPr>
          <w:rFonts w:ascii="Cambria" w:hAnsi="Cambria"/>
          <w:i/>
          <w:iCs/>
          <w:sz w:val="20"/>
          <w:szCs w:val="20"/>
        </w:rPr>
        <w:t>(NIST AC-6, SI-4; ISO 27001 A.5.11)</w:t>
      </w:r>
    </w:p>
    <w:p w14:paraId="4EADF6F2" w14:textId="77777777" w:rsidR="00CF4BCB" w:rsidRPr="00CF4BCB" w:rsidRDefault="00CF4BCB" w:rsidP="00504E64">
      <w:pPr>
        <w:numPr>
          <w:ilvl w:val="0"/>
          <w:numId w:val="10"/>
        </w:numPr>
        <w:spacing w:after="0"/>
        <w:rPr>
          <w:rFonts w:ascii="Cambria" w:hAnsi="Cambria"/>
          <w:sz w:val="20"/>
          <w:szCs w:val="20"/>
        </w:rPr>
      </w:pPr>
      <w:r w:rsidRPr="00CF4BCB">
        <w:rPr>
          <w:rFonts w:ascii="Cambria" w:hAnsi="Cambria"/>
          <w:sz w:val="20"/>
          <w:szCs w:val="20"/>
        </w:rPr>
        <w:t xml:space="preserve">Users must not engage in activities that are illegal, harassing, or damaging to the company’s reputation. </w:t>
      </w:r>
      <w:r w:rsidRPr="00CF4BCB">
        <w:rPr>
          <w:rFonts w:ascii="Cambria" w:hAnsi="Cambria"/>
          <w:i/>
          <w:iCs/>
          <w:sz w:val="20"/>
          <w:szCs w:val="20"/>
        </w:rPr>
        <w:t>(NIST PL-4; ISO 27001 A.5.1)</w:t>
      </w:r>
    </w:p>
    <w:p w14:paraId="02E773F7" w14:textId="77777777" w:rsidR="00CF4BCB" w:rsidRPr="00CF4BCB" w:rsidRDefault="00CF4BCB" w:rsidP="00913B25">
      <w:pPr>
        <w:numPr>
          <w:ilvl w:val="0"/>
          <w:numId w:val="10"/>
        </w:numPr>
        <w:spacing w:after="120"/>
        <w:rPr>
          <w:rFonts w:ascii="Cambria" w:hAnsi="Cambria"/>
          <w:sz w:val="20"/>
          <w:szCs w:val="20"/>
        </w:rPr>
      </w:pPr>
      <w:r w:rsidRPr="00CF4BCB">
        <w:rPr>
          <w:rFonts w:ascii="Cambria" w:hAnsi="Cambria"/>
          <w:sz w:val="20"/>
          <w:szCs w:val="20"/>
        </w:rPr>
        <w:t xml:space="preserve">Downloading or distributing pirated, obscene, or malicious content is prohibited. </w:t>
      </w:r>
      <w:r w:rsidRPr="00CF4BCB">
        <w:rPr>
          <w:rFonts w:ascii="Cambria" w:hAnsi="Cambria"/>
          <w:i/>
          <w:iCs/>
          <w:sz w:val="20"/>
          <w:szCs w:val="20"/>
        </w:rPr>
        <w:t>(NIST SI-7; ISO 27001 A.5.11)</w:t>
      </w:r>
    </w:p>
    <w:p w14:paraId="04587A3D" w14:textId="77777777" w:rsidR="00CF4BCB" w:rsidRPr="00CF4BCB" w:rsidRDefault="00CF4BCB" w:rsidP="00913B25">
      <w:pPr>
        <w:spacing w:after="120"/>
        <w:rPr>
          <w:rFonts w:ascii="Cambria" w:hAnsi="Cambria"/>
          <w:b/>
          <w:bCs/>
          <w:sz w:val="20"/>
          <w:szCs w:val="20"/>
        </w:rPr>
      </w:pPr>
      <w:r w:rsidRPr="00CF4BCB">
        <w:rPr>
          <w:rFonts w:ascii="Cambria" w:hAnsi="Cambria"/>
          <w:b/>
          <w:bCs/>
          <w:sz w:val="20"/>
          <w:szCs w:val="20"/>
        </w:rPr>
        <w:t>3.3 Internet and Email Use</w:t>
      </w:r>
    </w:p>
    <w:p w14:paraId="51562FC8" w14:textId="77777777" w:rsidR="00CF4BCB" w:rsidRPr="00CF4BCB" w:rsidRDefault="00CF4BCB" w:rsidP="00504E64">
      <w:pPr>
        <w:numPr>
          <w:ilvl w:val="0"/>
          <w:numId w:val="11"/>
        </w:numPr>
        <w:spacing w:after="0"/>
        <w:rPr>
          <w:rFonts w:ascii="Cambria" w:hAnsi="Cambria"/>
          <w:sz w:val="20"/>
          <w:szCs w:val="20"/>
        </w:rPr>
      </w:pPr>
      <w:r w:rsidRPr="00CF4BCB">
        <w:rPr>
          <w:rFonts w:ascii="Cambria" w:hAnsi="Cambria"/>
          <w:sz w:val="20"/>
          <w:szCs w:val="20"/>
        </w:rPr>
        <w:t xml:space="preserve">Email and internet services must be used in accordance with business needs. </w:t>
      </w:r>
      <w:r w:rsidRPr="00CF4BCB">
        <w:rPr>
          <w:rFonts w:ascii="Cambria" w:hAnsi="Cambria"/>
          <w:i/>
          <w:iCs/>
          <w:sz w:val="20"/>
          <w:szCs w:val="20"/>
        </w:rPr>
        <w:t>(NIST AC-17, ISO 27001 A.5.13)</w:t>
      </w:r>
    </w:p>
    <w:p w14:paraId="7273F046" w14:textId="77777777" w:rsidR="00CF4BCB" w:rsidRPr="00CF4BCB" w:rsidRDefault="00CF4BCB" w:rsidP="00504E64">
      <w:pPr>
        <w:numPr>
          <w:ilvl w:val="0"/>
          <w:numId w:val="11"/>
        </w:numPr>
        <w:spacing w:after="0"/>
        <w:rPr>
          <w:rFonts w:ascii="Cambria" w:hAnsi="Cambria"/>
          <w:sz w:val="20"/>
          <w:szCs w:val="20"/>
        </w:rPr>
      </w:pPr>
      <w:r w:rsidRPr="00CF4BCB">
        <w:rPr>
          <w:rFonts w:ascii="Cambria" w:hAnsi="Cambria"/>
          <w:sz w:val="20"/>
          <w:szCs w:val="20"/>
        </w:rPr>
        <w:t xml:space="preserve">Transmission of confidential or sensitive information must use encryption and approved communication methods. </w:t>
      </w:r>
      <w:r w:rsidRPr="00CF4BCB">
        <w:rPr>
          <w:rFonts w:ascii="Cambria" w:hAnsi="Cambria"/>
          <w:i/>
          <w:iCs/>
          <w:sz w:val="20"/>
          <w:szCs w:val="20"/>
        </w:rPr>
        <w:t>(NIST SC-12, SC-13; ISO 27001 A.5.13, A.5.24)</w:t>
      </w:r>
    </w:p>
    <w:p w14:paraId="64D59C2C" w14:textId="77777777" w:rsidR="00CF4BCB" w:rsidRPr="00CF4BCB" w:rsidRDefault="00CF4BCB" w:rsidP="00913B25">
      <w:pPr>
        <w:numPr>
          <w:ilvl w:val="0"/>
          <w:numId w:val="11"/>
        </w:numPr>
        <w:spacing w:after="120"/>
        <w:rPr>
          <w:rFonts w:ascii="Cambria" w:hAnsi="Cambria"/>
          <w:sz w:val="20"/>
          <w:szCs w:val="20"/>
        </w:rPr>
      </w:pPr>
      <w:r w:rsidRPr="00CF4BCB">
        <w:rPr>
          <w:rFonts w:ascii="Cambria" w:hAnsi="Cambria"/>
          <w:sz w:val="20"/>
          <w:szCs w:val="20"/>
        </w:rPr>
        <w:t xml:space="preserve">Spam, phishing, and suspicious content must be reported and deleted immediately. </w:t>
      </w:r>
      <w:r w:rsidRPr="00CF4BCB">
        <w:rPr>
          <w:rFonts w:ascii="Cambria" w:hAnsi="Cambria"/>
          <w:i/>
          <w:iCs/>
          <w:sz w:val="20"/>
          <w:szCs w:val="20"/>
        </w:rPr>
        <w:t>(NIST IR-6, SI-4; ISO 27001 A.5.25)</w:t>
      </w:r>
    </w:p>
    <w:p w14:paraId="71D52FCE" w14:textId="77777777" w:rsidR="00CF4BCB" w:rsidRPr="00CF4BCB" w:rsidRDefault="00CF4BCB" w:rsidP="00913B25">
      <w:pPr>
        <w:spacing w:after="120"/>
        <w:rPr>
          <w:rFonts w:ascii="Cambria" w:hAnsi="Cambria"/>
          <w:b/>
          <w:bCs/>
          <w:sz w:val="20"/>
          <w:szCs w:val="20"/>
        </w:rPr>
      </w:pPr>
      <w:r w:rsidRPr="00CF4BCB">
        <w:rPr>
          <w:rFonts w:ascii="Cambria" w:hAnsi="Cambria"/>
          <w:b/>
          <w:bCs/>
          <w:sz w:val="20"/>
          <w:szCs w:val="20"/>
        </w:rPr>
        <w:lastRenderedPageBreak/>
        <w:t>3.4 Software and Device Use</w:t>
      </w:r>
    </w:p>
    <w:p w14:paraId="1A97DA4A" w14:textId="77777777" w:rsidR="00CF4BCB" w:rsidRPr="00CF4BCB" w:rsidRDefault="00CF4BCB" w:rsidP="00504E64">
      <w:pPr>
        <w:numPr>
          <w:ilvl w:val="0"/>
          <w:numId w:val="12"/>
        </w:numPr>
        <w:spacing w:after="0"/>
        <w:rPr>
          <w:rFonts w:ascii="Cambria" w:hAnsi="Cambria"/>
          <w:sz w:val="20"/>
          <w:szCs w:val="20"/>
        </w:rPr>
      </w:pPr>
      <w:r w:rsidRPr="00CF4BCB">
        <w:rPr>
          <w:rFonts w:ascii="Cambria" w:hAnsi="Cambria"/>
          <w:sz w:val="20"/>
          <w:szCs w:val="20"/>
        </w:rPr>
        <w:t xml:space="preserve">Users may only install software that is explicitly authorized by IT. </w:t>
      </w:r>
      <w:r w:rsidRPr="00CF4BCB">
        <w:rPr>
          <w:rFonts w:ascii="Cambria" w:hAnsi="Cambria"/>
          <w:i/>
          <w:iCs/>
          <w:sz w:val="20"/>
          <w:szCs w:val="20"/>
        </w:rPr>
        <w:t>(NIST CM-7; ISO 27001 A.5.14)</w:t>
      </w:r>
    </w:p>
    <w:p w14:paraId="4E9E0473" w14:textId="77777777" w:rsidR="00CF4BCB" w:rsidRPr="00CF4BCB" w:rsidRDefault="00CF4BCB" w:rsidP="00504E64">
      <w:pPr>
        <w:numPr>
          <w:ilvl w:val="0"/>
          <w:numId w:val="12"/>
        </w:numPr>
        <w:spacing w:after="0"/>
        <w:rPr>
          <w:rFonts w:ascii="Cambria" w:hAnsi="Cambria"/>
          <w:sz w:val="20"/>
          <w:szCs w:val="20"/>
        </w:rPr>
      </w:pPr>
      <w:r w:rsidRPr="00CF4BCB">
        <w:rPr>
          <w:rFonts w:ascii="Cambria" w:hAnsi="Cambria"/>
          <w:sz w:val="20"/>
          <w:szCs w:val="20"/>
        </w:rPr>
        <w:t xml:space="preserve">Use of personal devices (BYOD) must comply with security standards and be pre-approved. </w:t>
      </w:r>
      <w:r w:rsidRPr="00CF4BCB">
        <w:rPr>
          <w:rFonts w:ascii="Cambria" w:hAnsi="Cambria"/>
          <w:i/>
          <w:iCs/>
          <w:sz w:val="20"/>
          <w:szCs w:val="20"/>
        </w:rPr>
        <w:t>(NIST AC-19; ISO 27001 A.6.2)</w:t>
      </w:r>
    </w:p>
    <w:p w14:paraId="1F1D9921" w14:textId="77777777" w:rsidR="00CF4BCB" w:rsidRPr="00CF4BCB" w:rsidRDefault="00CF4BCB" w:rsidP="00913B25">
      <w:pPr>
        <w:numPr>
          <w:ilvl w:val="0"/>
          <w:numId w:val="12"/>
        </w:numPr>
        <w:spacing w:after="120"/>
        <w:rPr>
          <w:rFonts w:ascii="Cambria" w:hAnsi="Cambria"/>
          <w:sz w:val="20"/>
          <w:szCs w:val="20"/>
        </w:rPr>
      </w:pPr>
      <w:r w:rsidRPr="00CF4BCB">
        <w:rPr>
          <w:rFonts w:ascii="Cambria" w:hAnsi="Cambria"/>
          <w:sz w:val="20"/>
          <w:szCs w:val="20"/>
        </w:rPr>
        <w:t xml:space="preserve">USB drives and removable media must be encrypted and approved before use. </w:t>
      </w:r>
      <w:r w:rsidRPr="00CF4BCB">
        <w:rPr>
          <w:rFonts w:ascii="Cambria" w:hAnsi="Cambria"/>
          <w:i/>
          <w:iCs/>
          <w:sz w:val="20"/>
          <w:szCs w:val="20"/>
        </w:rPr>
        <w:t>(NIST MP-7; ISO 27001 A.8.3)</w:t>
      </w:r>
    </w:p>
    <w:p w14:paraId="4D88494D" w14:textId="77777777" w:rsidR="00CF4BCB" w:rsidRPr="00CF4BCB" w:rsidRDefault="00CF4BCB" w:rsidP="00913B25">
      <w:pPr>
        <w:spacing w:after="120"/>
        <w:rPr>
          <w:rFonts w:ascii="Cambria" w:hAnsi="Cambria"/>
          <w:b/>
          <w:bCs/>
          <w:sz w:val="20"/>
          <w:szCs w:val="20"/>
        </w:rPr>
      </w:pPr>
      <w:r w:rsidRPr="00CF4BCB">
        <w:rPr>
          <w:rFonts w:ascii="Cambria" w:hAnsi="Cambria"/>
          <w:b/>
          <w:bCs/>
          <w:sz w:val="20"/>
          <w:szCs w:val="20"/>
        </w:rPr>
        <w:t>3.5 Monitoring and Privacy</w:t>
      </w:r>
    </w:p>
    <w:p w14:paraId="0070DF4D" w14:textId="77777777" w:rsidR="00CF4BCB" w:rsidRPr="00CF4BCB" w:rsidRDefault="00CF4BCB" w:rsidP="00504E64">
      <w:pPr>
        <w:numPr>
          <w:ilvl w:val="0"/>
          <w:numId w:val="13"/>
        </w:numPr>
        <w:spacing w:after="0"/>
        <w:rPr>
          <w:rFonts w:ascii="Cambria" w:hAnsi="Cambria"/>
          <w:sz w:val="20"/>
          <w:szCs w:val="20"/>
        </w:rPr>
      </w:pPr>
      <w:r w:rsidRPr="00CF4BCB">
        <w:rPr>
          <w:rFonts w:ascii="Cambria" w:hAnsi="Cambria"/>
          <w:sz w:val="20"/>
          <w:szCs w:val="20"/>
        </w:rPr>
        <w:t xml:space="preserve">All system activity may be logged, monitored, and audited for compliance and security purposes. </w:t>
      </w:r>
      <w:r w:rsidRPr="00CF4BCB">
        <w:rPr>
          <w:rFonts w:ascii="Cambria" w:hAnsi="Cambria"/>
          <w:i/>
          <w:iCs/>
          <w:sz w:val="20"/>
          <w:szCs w:val="20"/>
        </w:rPr>
        <w:t>(NIST AU-6; ISO 27001 A.5.20)</w:t>
      </w:r>
    </w:p>
    <w:p w14:paraId="053335AA" w14:textId="77777777" w:rsidR="00CF4BCB" w:rsidRPr="00CF4BCB" w:rsidRDefault="00CF4BCB" w:rsidP="00913B25">
      <w:pPr>
        <w:numPr>
          <w:ilvl w:val="0"/>
          <w:numId w:val="13"/>
        </w:numPr>
        <w:spacing w:after="120"/>
        <w:rPr>
          <w:rFonts w:ascii="Cambria" w:hAnsi="Cambria"/>
          <w:sz w:val="20"/>
          <w:szCs w:val="20"/>
        </w:rPr>
      </w:pPr>
      <w:r w:rsidRPr="00CF4BCB">
        <w:rPr>
          <w:rFonts w:ascii="Cambria" w:hAnsi="Cambria"/>
          <w:sz w:val="20"/>
          <w:szCs w:val="20"/>
        </w:rPr>
        <w:t xml:space="preserve">Users should have no expectation of privacy when using company-owned resources. </w:t>
      </w:r>
      <w:r w:rsidRPr="00CF4BCB">
        <w:rPr>
          <w:rFonts w:ascii="Cambria" w:hAnsi="Cambria"/>
          <w:i/>
          <w:iCs/>
          <w:sz w:val="20"/>
          <w:szCs w:val="20"/>
        </w:rPr>
        <w:t>(NIST PL-4; ISO 27001 A.5.1)</w:t>
      </w:r>
    </w:p>
    <w:p w14:paraId="189E6013" w14:textId="77777777" w:rsidR="00CF4BCB" w:rsidRPr="00CF4BCB" w:rsidRDefault="00CF4BCB" w:rsidP="00913B25">
      <w:pPr>
        <w:spacing w:after="120"/>
        <w:rPr>
          <w:rFonts w:ascii="Cambria" w:hAnsi="Cambria"/>
          <w:b/>
          <w:bCs/>
          <w:sz w:val="20"/>
          <w:szCs w:val="20"/>
        </w:rPr>
      </w:pPr>
      <w:r w:rsidRPr="00CF4BCB">
        <w:rPr>
          <w:rFonts w:ascii="Cambria" w:hAnsi="Cambria"/>
          <w:b/>
          <w:bCs/>
          <w:sz w:val="20"/>
          <w:szCs w:val="20"/>
        </w:rPr>
        <w:t>3.6 Security and Incident Reporting</w:t>
      </w:r>
    </w:p>
    <w:p w14:paraId="0ED88969" w14:textId="77777777" w:rsidR="00CF4BCB" w:rsidRPr="00CF4BCB" w:rsidRDefault="00CF4BCB" w:rsidP="00504E64">
      <w:pPr>
        <w:numPr>
          <w:ilvl w:val="0"/>
          <w:numId w:val="14"/>
        </w:numPr>
        <w:spacing w:after="0"/>
        <w:rPr>
          <w:rFonts w:ascii="Cambria" w:hAnsi="Cambria"/>
          <w:sz w:val="20"/>
          <w:szCs w:val="20"/>
        </w:rPr>
      </w:pPr>
      <w:r w:rsidRPr="00CF4BCB">
        <w:rPr>
          <w:rFonts w:ascii="Cambria" w:hAnsi="Cambria"/>
          <w:sz w:val="20"/>
          <w:szCs w:val="20"/>
        </w:rPr>
        <w:t xml:space="preserve">All suspected policy violations, data breaches, or unusual activity must be reported to the Security Team immediately. </w:t>
      </w:r>
      <w:r w:rsidRPr="00CF4BCB">
        <w:rPr>
          <w:rFonts w:ascii="Cambria" w:hAnsi="Cambria"/>
          <w:i/>
          <w:iCs/>
          <w:sz w:val="20"/>
          <w:szCs w:val="20"/>
        </w:rPr>
        <w:t>(NIST IR-6; ISO 27001 A.5.25)</w:t>
      </w:r>
    </w:p>
    <w:p w14:paraId="241C46D0" w14:textId="77777777" w:rsidR="00CF4BCB" w:rsidRPr="00CF4BCB" w:rsidRDefault="00CF4BCB" w:rsidP="00504E64">
      <w:pPr>
        <w:numPr>
          <w:ilvl w:val="0"/>
          <w:numId w:val="14"/>
        </w:numPr>
        <w:spacing w:after="0"/>
        <w:rPr>
          <w:rFonts w:ascii="Cambria" w:hAnsi="Cambria"/>
          <w:sz w:val="20"/>
          <w:szCs w:val="20"/>
        </w:rPr>
      </w:pPr>
      <w:r w:rsidRPr="00CF4BCB">
        <w:rPr>
          <w:rFonts w:ascii="Cambria" w:hAnsi="Cambria"/>
          <w:sz w:val="20"/>
          <w:szCs w:val="20"/>
        </w:rPr>
        <w:t xml:space="preserve">Users must cooperate during incident investigations and resolution activities. </w:t>
      </w:r>
      <w:r w:rsidRPr="00CF4BCB">
        <w:rPr>
          <w:rFonts w:ascii="Cambria" w:hAnsi="Cambria"/>
          <w:i/>
          <w:iCs/>
          <w:sz w:val="20"/>
          <w:szCs w:val="20"/>
        </w:rPr>
        <w:t>(NIST IR-7; ISO 27001 A.5.26)</w:t>
      </w:r>
    </w:p>
    <w:p w14:paraId="6C1489AB" w14:textId="48C3B498" w:rsidR="00463F72" w:rsidRPr="004F78A7" w:rsidRDefault="00463F72" w:rsidP="00504E64">
      <w:pPr>
        <w:spacing w:after="0"/>
        <w:rPr>
          <w:rFonts w:ascii="Cambria" w:hAnsi="Cambria"/>
          <w:sz w:val="20"/>
          <w:szCs w:val="20"/>
        </w:rPr>
      </w:pPr>
    </w:p>
    <w:p w14:paraId="6AF24600" w14:textId="77777777" w:rsidR="00463F72" w:rsidRPr="00EE2B63" w:rsidRDefault="00463F72" w:rsidP="00507614">
      <w:pPr>
        <w:spacing w:after="120"/>
        <w:rPr>
          <w:rFonts w:ascii="Cambria" w:hAnsi="Cambria"/>
          <w:b/>
          <w:bCs/>
          <w:sz w:val="22"/>
          <w:szCs w:val="22"/>
        </w:rPr>
      </w:pPr>
      <w:r w:rsidRPr="00EE2B63">
        <w:rPr>
          <w:rFonts w:ascii="Cambria" w:hAnsi="Cambria"/>
          <w:b/>
          <w:bCs/>
          <w:sz w:val="22"/>
          <w:szCs w:val="22"/>
        </w:rPr>
        <w:t>4. Roles and Responsibilities</w:t>
      </w:r>
    </w:p>
    <w:p w14:paraId="69A039AC" w14:textId="77777777" w:rsidR="00541E56" w:rsidRPr="00541E56" w:rsidRDefault="00541E56" w:rsidP="00504E64">
      <w:pPr>
        <w:spacing w:after="0"/>
        <w:rPr>
          <w:rFonts w:ascii="Cambria" w:hAnsi="Cambri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7290"/>
      </w:tblGrid>
      <w:tr w:rsidR="00541E56" w:rsidRPr="00541E56" w14:paraId="005750D9" w14:textId="77777777" w:rsidTr="00DA7E1A">
        <w:trPr>
          <w:trHeight w:val="324"/>
          <w:tblCellSpacing w:w="15" w:type="dxa"/>
        </w:trPr>
        <w:tc>
          <w:tcPr>
            <w:tcW w:w="2025" w:type="dxa"/>
            <w:vAlign w:val="center"/>
            <w:hideMark/>
          </w:tcPr>
          <w:p w14:paraId="42D15FBD" w14:textId="77777777" w:rsidR="00541E56" w:rsidRPr="00541E56" w:rsidRDefault="00541E56" w:rsidP="00504E64">
            <w:pPr>
              <w:spacing w:after="0"/>
              <w:rPr>
                <w:rFonts w:ascii="Cambria" w:hAnsi="Cambria"/>
                <w:sz w:val="20"/>
                <w:szCs w:val="20"/>
              </w:rPr>
            </w:pPr>
            <w:r w:rsidRPr="00541E56">
              <w:rPr>
                <w:rFonts w:ascii="Cambria" w:hAnsi="Cambria"/>
                <w:sz w:val="20"/>
                <w:szCs w:val="20"/>
              </w:rPr>
              <w:t>All Users</w:t>
            </w:r>
          </w:p>
        </w:tc>
        <w:tc>
          <w:tcPr>
            <w:tcW w:w="7245" w:type="dxa"/>
            <w:vAlign w:val="center"/>
            <w:hideMark/>
          </w:tcPr>
          <w:p w14:paraId="7552B0D8" w14:textId="046BFC77" w:rsidR="00541E56" w:rsidRPr="00541E56" w:rsidRDefault="00541E56" w:rsidP="00504E64">
            <w:pPr>
              <w:spacing w:after="0"/>
              <w:rPr>
                <w:rFonts w:ascii="Cambria" w:hAnsi="Cambria"/>
                <w:sz w:val="20"/>
                <w:szCs w:val="20"/>
              </w:rPr>
            </w:pPr>
            <w:r w:rsidRPr="00541E56">
              <w:rPr>
                <w:rFonts w:ascii="Cambria" w:hAnsi="Cambria"/>
                <w:sz w:val="20"/>
                <w:szCs w:val="20"/>
              </w:rPr>
              <w:t>Comply with AUP</w:t>
            </w:r>
            <w:r w:rsidR="00DA7E1A" w:rsidRPr="004F78A7">
              <w:rPr>
                <w:rFonts w:ascii="Cambria" w:hAnsi="Cambria"/>
                <w:sz w:val="20"/>
                <w:szCs w:val="20"/>
              </w:rPr>
              <w:t xml:space="preserve"> and r</w:t>
            </w:r>
            <w:r w:rsidRPr="00541E56">
              <w:rPr>
                <w:rFonts w:ascii="Cambria" w:hAnsi="Cambria"/>
                <w:sz w:val="20"/>
                <w:szCs w:val="20"/>
              </w:rPr>
              <w:t>eport security issues</w:t>
            </w:r>
            <w:r w:rsidR="00493ECA" w:rsidRPr="004F78A7">
              <w:rPr>
                <w:rFonts w:ascii="Cambria" w:hAnsi="Cambria"/>
                <w:sz w:val="20"/>
                <w:szCs w:val="20"/>
              </w:rPr>
              <w:t>.</w:t>
            </w:r>
          </w:p>
        </w:tc>
      </w:tr>
      <w:tr w:rsidR="00112D27" w:rsidRPr="00541E56" w14:paraId="6C8D7581" w14:textId="77777777" w:rsidTr="00A13C89">
        <w:trPr>
          <w:trHeight w:val="159"/>
          <w:tblCellSpacing w:w="15" w:type="dxa"/>
        </w:trPr>
        <w:tc>
          <w:tcPr>
            <w:tcW w:w="2025" w:type="dxa"/>
            <w:vAlign w:val="center"/>
          </w:tcPr>
          <w:p w14:paraId="6CB435B8" w14:textId="3C30E072" w:rsidR="00112D27" w:rsidRPr="00541E56" w:rsidRDefault="00112D27" w:rsidP="00112D27">
            <w:pPr>
              <w:spacing w:after="0"/>
              <w:rPr>
                <w:rFonts w:ascii="Cambria" w:hAnsi="Cambria"/>
                <w:sz w:val="20"/>
                <w:szCs w:val="20"/>
              </w:rPr>
            </w:pPr>
            <w:r w:rsidRPr="00541E56">
              <w:rPr>
                <w:rFonts w:ascii="Cambria" w:hAnsi="Cambria"/>
                <w:sz w:val="20"/>
                <w:szCs w:val="20"/>
              </w:rPr>
              <w:t>Managers</w:t>
            </w:r>
          </w:p>
        </w:tc>
        <w:tc>
          <w:tcPr>
            <w:tcW w:w="7245" w:type="dxa"/>
            <w:vAlign w:val="center"/>
          </w:tcPr>
          <w:p w14:paraId="587DC8CE" w14:textId="3A1F5835" w:rsidR="00112D27" w:rsidRPr="00541E56" w:rsidRDefault="00112D27" w:rsidP="00112D27">
            <w:pPr>
              <w:spacing w:after="0"/>
              <w:rPr>
                <w:rFonts w:ascii="Cambria" w:hAnsi="Cambria"/>
                <w:sz w:val="20"/>
                <w:szCs w:val="20"/>
              </w:rPr>
            </w:pPr>
            <w:r w:rsidRPr="00541E56">
              <w:rPr>
                <w:rFonts w:ascii="Cambria" w:hAnsi="Cambria"/>
                <w:sz w:val="20"/>
                <w:szCs w:val="20"/>
              </w:rPr>
              <w:t>Ensure team awareness and address violations</w:t>
            </w:r>
            <w:r w:rsidRPr="004F78A7">
              <w:rPr>
                <w:rFonts w:ascii="Cambria" w:hAnsi="Cambria"/>
                <w:sz w:val="20"/>
                <w:szCs w:val="20"/>
              </w:rPr>
              <w:t>.</w:t>
            </w:r>
          </w:p>
        </w:tc>
      </w:tr>
      <w:tr w:rsidR="00541E56" w:rsidRPr="004F78A7" w14:paraId="07608087" w14:textId="77777777" w:rsidTr="00A13C89">
        <w:trPr>
          <w:trHeight w:val="177"/>
          <w:tblCellSpacing w:w="15" w:type="dxa"/>
        </w:trPr>
        <w:tc>
          <w:tcPr>
            <w:tcW w:w="2025" w:type="dxa"/>
            <w:vAlign w:val="center"/>
          </w:tcPr>
          <w:p w14:paraId="4BF4226D" w14:textId="627078D5" w:rsidR="00541E56" w:rsidRPr="004F78A7" w:rsidRDefault="00541E56" w:rsidP="00504E64">
            <w:pPr>
              <w:spacing w:after="0"/>
              <w:rPr>
                <w:rFonts w:ascii="Cambria" w:hAnsi="Cambria"/>
                <w:sz w:val="20"/>
                <w:szCs w:val="20"/>
              </w:rPr>
            </w:pPr>
            <w:r w:rsidRPr="00541E56">
              <w:rPr>
                <w:rFonts w:ascii="Cambria" w:hAnsi="Cambria"/>
                <w:sz w:val="20"/>
                <w:szCs w:val="20"/>
              </w:rPr>
              <w:t>IT/Security Team</w:t>
            </w:r>
          </w:p>
        </w:tc>
        <w:tc>
          <w:tcPr>
            <w:tcW w:w="7245" w:type="dxa"/>
            <w:vAlign w:val="center"/>
          </w:tcPr>
          <w:p w14:paraId="6FD988C2" w14:textId="726EA023" w:rsidR="00541E56" w:rsidRPr="004F78A7" w:rsidRDefault="00541E56" w:rsidP="00504E64">
            <w:pPr>
              <w:spacing w:after="0"/>
              <w:rPr>
                <w:rFonts w:ascii="Cambria" w:hAnsi="Cambria"/>
                <w:sz w:val="20"/>
                <w:szCs w:val="20"/>
              </w:rPr>
            </w:pPr>
            <w:r w:rsidRPr="00541E56">
              <w:rPr>
                <w:rFonts w:ascii="Cambria" w:hAnsi="Cambria"/>
                <w:sz w:val="20"/>
                <w:szCs w:val="20"/>
              </w:rPr>
              <w:t>Monitor systems</w:t>
            </w:r>
            <w:r w:rsidR="00DA7E1A" w:rsidRPr="004F78A7">
              <w:rPr>
                <w:rFonts w:ascii="Cambria" w:hAnsi="Cambria"/>
                <w:sz w:val="20"/>
                <w:szCs w:val="20"/>
              </w:rPr>
              <w:t>;</w:t>
            </w:r>
            <w:r w:rsidR="00493ECA" w:rsidRPr="004F78A7">
              <w:rPr>
                <w:rFonts w:ascii="Cambria" w:hAnsi="Cambria"/>
                <w:sz w:val="20"/>
                <w:szCs w:val="20"/>
              </w:rPr>
              <w:t xml:space="preserve"> i</w:t>
            </w:r>
            <w:r w:rsidRPr="00541E56">
              <w:rPr>
                <w:rFonts w:ascii="Cambria" w:hAnsi="Cambria"/>
                <w:sz w:val="20"/>
                <w:szCs w:val="20"/>
              </w:rPr>
              <w:t>nvestigate and respond to incidents</w:t>
            </w:r>
            <w:r w:rsidR="00493ECA" w:rsidRPr="004F78A7">
              <w:rPr>
                <w:rFonts w:ascii="Cambria" w:hAnsi="Cambria"/>
                <w:sz w:val="20"/>
                <w:szCs w:val="20"/>
              </w:rPr>
              <w:t>.</w:t>
            </w:r>
          </w:p>
        </w:tc>
      </w:tr>
      <w:tr w:rsidR="00262A4E" w:rsidRPr="004F78A7" w14:paraId="674BCCC3" w14:textId="77777777" w:rsidTr="00846B47">
        <w:trPr>
          <w:trHeight w:val="303"/>
          <w:tblCellSpacing w:w="15" w:type="dxa"/>
        </w:trPr>
        <w:tc>
          <w:tcPr>
            <w:tcW w:w="2025" w:type="dxa"/>
            <w:vAlign w:val="center"/>
          </w:tcPr>
          <w:p w14:paraId="36CFA227" w14:textId="596FF3EF" w:rsidR="00262A4E" w:rsidRPr="004F78A7" w:rsidRDefault="00262A4E" w:rsidP="00504E64">
            <w:pPr>
              <w:spacing w:after="0"/>
              <w:rPr>
                <w:rFonts w:ascii="Cambria" w:hAnsi="Cambria"/>
                <w:sz w:val="20"/>
                <w:szCs w:val="20"/>
              </w:rPr>
            </w:pPr>
            <w:r w:rsidRPr="00541E56">
              <w:rPr>
                <w:rFonts w:ascii="Cambria" w:hAnsi="Cambria"/>
                <w:sz w:val="20"/>
                <w:szCs w:val="20"/>
              </w:rPr>
              <w:t>HR</w:t>
            </w:r>
          </w:p>
        </w:tc>
        <w:tc>
          <w:tcPr>
            <w:tcW w:w="7245" w:type="dxa"/>
            <w:vAlign w:val="center"/>
          </w:tcPr>
          <w:p w14:paraId="568C815E" w14:textId="2D33040B" w:rsidR="00262A4E" w:rsidRPr="004F78A7" w:rsidRDefault="00262A4E" w:rsidP="00504E64">
            <w:pPr>
              <w:spacing w:after="0"/>
              <w:rPr>
                <w:rFonts w:ascii="Cambria" w:hAnsi="Cambria"/>
                <w:sz w:val="20"/>
                <w:szCs w:val="20"/>
              </w:rPr>
            </w:pPr>
            <w:r w:rsidRPr="00541E56">
              <w:rPr>
                <w:rFonts w:ascii="Cambria" w:hAnsi="Cambria"/>
                <w:sz w:val="20"/>
                <w:szCs w:val="20"/>
              </w:rPr>
              <w:t>Distribute policy</w:t>
            </w:r>
            <w:r w:rsidR="00493ECA" w:rsidRPr="004F78A7">
              <w:rPr>
                <w:rFonts w:ascii="Cambria" w:hAnsi="Cambria"/>
                <w:sz w:val="20"/>
                <w:szCs w:val="20"/>
              </w:rPr>
              <w:t xml:space="preserve"> and r</w:t>
            </w:r>
            <w:r w:rsidRPr="00541E56">
              <w:rPr>
                <w:rFonts w:ascii="Cambria" w:hAnsi="Cambria"/>
                <w:sz w:val="20"/>
                <w:szCs w:val="20"/>
              </w:rPr>
              <w:t>etain signed acknowledgments</w:t>
            </w:r>
            <w:r w:rsidR="00493ECA" w:rsidRPr="004F78A7">
              <w:rPr>
                <w:rFonts w:ascii="Cambria" w:hAnsi="Cambria"/>
                <w:sz w:val="20"/>
                <w:szCs w:val="20"/>
              </w:rPr>
              <w:t>.</w:t>
            </w:r>
          </w:p>
        </w:tc>
      </w:tr>
    </w:tbl>
    <w:p w14:paraId="30C54A68" w14:textId="77777777" w:rsidR="00541E56" w:rsidRPr="00541E56" w:rsidRDefault="00541E56" w:rsidP="00504E64">
      <w:pPr>
        <w:spacing w:after="0"/>
        <w:rPr>
          <w:rFonts w:ascii="Cambria" w:hAnsi="Cambria"/>
          <w:vanish/>
          <w:sz w:val="20"/>
          <w:szCs w:val="20"/>
        </w:rPr>
      </w:pPr>
    </w:p>
    <w:p w14:paraId="59431988" w14:textId="77777777" w:rsidR="00541E56" w:rsidRPr="00541E56" w:rsidRDefault="00541E56" w:rsidP="00504E64">
      <w:pPr>
        <w:spacing w:after="0"/>
        <w:rPr>
          <w:rFonts w:ascii="Cambria" w:hAnsi="Cambria"/>
          <w:vanish/>
          <w:sz w:val="20"/>
          <w:szCs w:val="20"/>
        </w:rPr>
      </w:pPr>
    </w:p>
    <w:p w14:paraId="3D5305F9" w14:textId="77777777" w:rsidR="00541E56" w:rsidRPr="00541E56" w:rsidRDefault="00541E56" w:rsidP="00504E64">
      <w:pPr>
        <w:spacing w:after="0"/>
        <w:rPr>
          <w:rFonts w:ascii="Cambria" w:hAnsi="Cambria"/>
          <w:vanish/>
          <w:sz w:val="20"/>
          <w:szCs w:val="20"/>
        </w:rPr>
      </w:pPr>
    </w:p>
    <w:p w14:paraId="2646A3B8" w14:textId="16F400CA" w:rsidR="00463F72" w:rsidRPr="004F78A7" w:rsidRDefault="00463F72" w:rsidP="00504E64">
      <w:pPr>
        <w:spacing w:after="0"/>
        <w:rPr>
          <w:rFonts w:ascii="Cambria" w:hAnsi="Cambria"/>
          <w:sz w:val="20"/>
          <w:szCs w:val="20"/>
        </w:rPr>
      </w:pPr>
    </w:p>
    <w:p w14:paraId="7F039F42" w14:textId="77777777" w:rsidR="00463F72" w:rsidRPr="00EE2B63" w:rsidRDefault="00463F72" w:rsidP="00507614">
      <w:pPr>
        <w:spacing w:after="120"/>
        <w:rPr>
          <w:rFonts w:ascii="Cambria" w:hAnsi="Cambria"/>
          <w:b/>
          <w:bCs/>
          <w:sz w:val="22"/>
          <w:szCs w:val="22"/>
        </w:rPr>
      </w:pPr>
      <w:r w:rsidRPr="00EE2B63">
        <w:rPr>
          <w:rFonts w:ascii="Cambria" w:hAnsi="Cambria"/>
          <w:b/>
          <w:bCs/>
          <w:sz w:val="22"/>
          <w:szCs w:val="22"/>
        </w:rPr>
        <w:t>5. Compliance and Enforcement</w:t>
      </w:r>
    </w:p>
    <w:p w14:paraId="4901A9E0" w14:textId="41CFEFC3" w:rsidR="00463F72" w:rsidRPr="004F78A7" w:rsidRDefault="00EA15D7" w:rsidP="00504E64">
      <w:pPr>
        <w:spacing w:after="0"/>
        <w:rPr>
          <w:rFonts w:ascii="Cambria" w:hAnsi="Cambria"/>
          <w:sz w:val="20"/>
          <w:szCs w:val="20"/>
        </w:rPr>
      </w:pPr>
      <w:r w:rsidRPr="004F78A7">
        <w:rPr>
          <w:rFonts w:ascii="Cambria" w:hAnsi="Cambria"/>
          <w:sz w:val="20"/>
          <w:szCs w:val="20"/>
        </w:rPr>
        <w:t>Noncompliance with</w:t>
      </w:r>
      <w:r w:rsidR="00463F72" w:rsidRPr="004F78A7">
        <w:rPr>
          <w:rFonts w:ascii="Cambria" w:hAnsi="Cambria"/>
          <w:sz w:val="20"/>
          <w:szCs w:val="20"/>
        </w:rPr>
        <w:t xml:space="preserve"> this policy may result in disciplinary action, up to and including termination of employment or contract, as well as legal action. The company reserves the right to monitor and audit use of systems to ensure </w:t>
      </w:r>
      <w:r w:rsidR="00DF35C2" w:rsidRPr="004F78A7">
        <w:rPr>
          <w:rFonts w:ascii="Cambria" w:hAnsi="Cambria"/>
          <w:sz w:val="20"/>
          <w:szCs w:val="20"/>
        </w:rPr>
        <w:t>policy adherence</w:t>
      </w:r>
      <w:r w:rsidR="00463F72" w:rsidRPr="004F78A7">
        <w:rPr>
          <w:rFonts w:ascii="Cambria" w:hAnsi="Cambria"/>
          <w:sz w:val="20"/>
          <w:szCs w:val="20"/>
        </w:rPr>
        <w:t>.</w:t>
      </w:r>
    </w:p>
    <w:p w14:paraId="5FDEDCCD" w14:textId="29CF097F" w:rsidR="00463F72" w:rsidRPr="004F78A7" w:rsidRDefault="00463F72" w:rsidP="00504E64">
      <w:pPr>
        <w:spacing w:after="0"/>
        <w:rPr>
          <w:rFonts w:ascii="Cambria" w:hAnsi="Cambria"/>
          <w:sz w:val="20"/>
          <w:szCs w:val="20"/>
        </w:rPr>
      </w:pPr>
    </w:p>
    <w:p w14:paraId="03C989EE" w14:textId="77777777" w:rsidR="00463F72" w:rsidRPr="00EE2B63" w:rsidRDefault="00463F72" w:rsidP="00507614">
      <w:pPr>
        <w:spacing w:after="120"/>
        <w:rPr>
          <w:rFonts w:ascii="Cambria" w:hAnsi="Cambria"/>
          <w:b/>
          <w:bCs/>
          <w:sz w:val="22"/>
          <w:szCs w:val="22"/>
        </w:rPr>
      </w:pPr>
      <w:r w:rsidRPr="00EE2B63">
        <w:rPr>
          <w:rFonts w:ascii="Cambria" w:hAnsi="Cambria"/>
          <w:b/>
          <w:bCs/>
          <w:sz w:val="22"/>
          <w:szCs w:val="22"/>
        </w:rPr>
        <w:t>6. Review and Maintenance</w:t>
      </w:r>
    </w:p>
    <w:p w14:paraId="65BD20B0" w14:textId="6853E0ED" w:rsidR="00463F72" w:rsidRPr="004F78A7" w:rsidRDefault="00463F72" w:rsidP="00504E64">
      <w:pPr>
        <w:spacing w:after="0"/>
        <w:rPr>
          <w:rFonts w:ascii="Cambria" w:hAnsi="Cambria"/>
          <w:sz w:val="20"/>
          <w:szCs w:val="20"/>
        </w:rPr>
      </w:pPr>
      <w:r w:rsidRPr="004F78A7">
        <w:rPr>
          <w:rFonts w:ascii="Cambria" w:hAnsi="Cambria"/>
          <w:sz w:val="20"/>
          <w:szCs w:val="20"/>
        </w:rPr>
        <w:t>This policy shall be reviewed annually by the CISO or designated security officer</w:t>
      </w:r>
      <w:r w:rsidR="00256E45" w:rsidRPr="004F78A7">
        <w:rPr>
          <w:rFonts w:ascii="Cambria" w:hAnsi="Cambria"/>
          <w:sz w:val="20"/>
          <w:szCs w:val="20"/>
        </w:rPr>
        <w:t xml:space="preserve"> and updated in response to legal, regulatory, or operational changes</w:t>
      </w:r>
      <w:r w:rsidRPr="004F78A7">
        <w:rPr>
          <w:rFonts w:ascii="Cambria" w:hAnsi="Cambria"/>
          <w:sz w:val="20"/>
          <w:szCs w:val="20"/>
        </w:rPr>
        <w:t>. Updates must be approved by executive leadership and communicated to all users.</w:t>
      </w:r>
    </w:p>
    <w:p w14:paraId="70A7D5FF" w14:textId="06AC04E3" w:rsidR="00463F72" w:rsidRDefault="00463F72" w:rsidP="00504E64">
      <w:pPr>
        <w:spacing w:after="0"/>
        <w:rPr>
          <w:rFonts w:ascii="Cambria" w:hAnsi="Cambria"/>
          <w:sz w:val="20"/>
          <w:szCs w:val="20"/>
        </w:rPr>
      </w:pPr>
    </w:p>
    <w:p w14:paraId="5945538D" w14:textId="77777777" w:rsidR="00A05AC2" w:rsidRPr="00A05AC2" w:rsidRDefault="00A05AC2" w:rsidP="007315FD">
      <w:pPr>
        <w:spacing w:after="120"/>
        <w:rPr>
          <w:rFonts w:ascii="Cambria" w:hAnsi="Cambria"/>
          <w:b/>
          <w:bCs/>
          <w:sz w:val="22"/>
          <w:szCs w:val="22"/>
        </w:rPr>
      </w:pPr>
      <w:r w:rsidRPr="00A05AC2">
        <w:rPr>
          <w:rFonts w:ascii="Cambria" w:hAnsi="Cambria"/>
          <w:b/>
          <w:bCs/>
          <w:sz w:val="22"/>
          <w:szCs w:val="22"/>
        </w:rPr>
        <w:t>7. Acknowledgment and Agreement</w:t>
      </w:r>
    </w:p>
    <w:p w14:paraId="656F3094" w14:textId="2EFC50C7" w:rsidR="007E0348" w:rsidRDefault="00A05AC2" w:rsidP="00D95C59">
      <w:pPr>
        <w:spacing w:after="0" w:line="240" w:lineRule="auto"/>
        <w:rPr>
          <w:rFonts w:ascii="Cambria" w:hAnsi="Cambria"/>
          <w:sz w:val="20"/>
          <w:szCs w:val="20"/>
        </w:rPr>
      </w:pPr>
      <w:r w:rsidRPr="00A05AC2">
        <w:rPr>
          <w:rFonts w:ascii="Cambria" w:hAnsi="Cambria"/>
          <w:sz w:val="20"/>
          <w:szCs w:val="20"/>
        </w:rPr>
        <w:t xml:space="preserve">I acknowledge that I have read and understand [COMPANY NAME]’s Acceptable Use Policy. I agree to comply with its terms and understand that any violation may result in disciplinary action </w:t>
      </w:r>
      <w:r w:rsidR="00C479E6" w:rsidRPr="004F78A7">
        <w:rPr>
          <w:rFonts w:ascii="Cambria" w:hAnsi="Cambria"/>
          <w:sz w:val="20"/>
          <w:szCs w:val="20"/>
        </w:rPr>
        <w:t>and/</w:t>
      </w:r>
      <w:r w:rsidRPr="00A05AC2">
        <w:rPr>
          <w:rFonts w:ascii="Cambria" w:hAnsi="Cambria"/>
          <w:sz w:val="20"/>
          <w:szCs w:val="20"/>
        </w:rPr>
        <w:t>or legal consequences.</w:t>
      </w:r>
    </w:p>
    <w:p w14:paraId="7A2C0524" w14:textId="77777777" w:rsidR="005A210B" w:rsidRDefault="005A210B" w:rsidP="005A210B">
      <w:pPr>
        <w:spacing w:after="0" w:line="240" w:lineRule="auto"/>
        <w:rPr>
          <w:rFonts w:ascii="Cambria" w:hAnsi="Cambria"/>
          <w:b/>
          <w:bCs/>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gridCol w:w="3330"/>
        <w:gridCol w:w="1980"/>
      </w:tblGrid>
      <w:tr w:rsidR="00E61639" w:rsidRPr="00B37B1D" w14:paraId="54512EDE" w14:textId="77777777" w:rsidTr="00125BF3">
        <w:trPr>
          <w:tblCellSpacing w:w="15" w:type="dxa"/>
        </w:trPr>
        <w:tc>
          <w:tcPr>
            <w:tcW w:w="4005" w:type="dxa"/>
            <w:vAlign w:val="center"/>
            <w:hideMark/>
          </w:tcPr>
          <w:p w14:paraId="45F9FAA6" w14:textId="17EB5ECC" w:rsidR="00E61639" w:rsidRPr="00B37B1D" w:rsidRDefault="00E61639" w:rsidP="00FE3DDB">
            <w:pPr>
              <w:rPr>
                <w:rFonts w:ascii="Cambria" w:hAnsi="Cambria"/>
                <w:sz w:val="20"/>
                <w:szCs w:val="20"/>
              </w:rPr>
            </w:pPr>
            <w:r w:rsidRPr="00B37B1D">
              <w:rPr>
                <w:rFonts w:ascii="Cambria" w:hAnsi="Cambria"/>
                <w:b/>
                <w:bCs/>
                <w:sz w:val="20"/>
                <w:szCs w:val="20"/>
              </w:rPr>
              <w:t>Name (Print)</w:t>
            </w:r>
            <w:r w:rsidR="00CB5A7F" w:rsidRPr="00B37B1D">
              <w:rPr>
                <w:rFonts w:ascii="Cambria" w:hAnsi="Cambria"/>
                <w:b/>
                <w:bCs/>
                <w:sz w:val="20"/>
                <w:szCs w:val="20"/>
              </w:rPr>
              <w:t xml:space="preserve">: </w:t>
            </w:r>
            <w:r w:rsidRPr="00B37B1D">
              <w:rPr>
                <w:rFonts w:ascii="Cambria" w:hAnsi="Cambria"/>
                <w:sz w:val="20"/>
                <w:szCs w:val="20"/>
              </w:rPr>
              <w:t xml:space="preserve"> _____</w:t>
            </w:r>
            <w:r w:rsidR="00B37B1D">
              <w:rPr>
                <w:rFonts w:ascii="Cambria" w:hAnsi="Cambria"/>
                <w:sz w:val="20"/>
                <w:szCs w:val="20"/>
              </w:rPr>
              <w:t>____________</w:t>
            </w:r>
            <w:r w:rsidRPr="00B37B1D">
              <w:rPr>
                <w:rFonts w:ascii="Cambria" w:hAnsi="Cambria"/>
                <w:sz w:val="20"/>
                <w:szCs w:val="20"/>
              </w:rPr>
              <w:t>____________</w:t>
            </w:r>
            <w:r w:rsidR="00125BF3">
              <w:rPr>
                <w:rFonts w:ascii="Cambria" w:hAnsi="Cambria"/>
                <w:sz w:val="20"/>
                <w:szCs w:val="20"/>
              </w:rPr>
              <w:t>__</w:t>
            </w:r>
          </w:p>
        </w:tc>
        <w:tc>
          <w:tcPr>
            <w:tcW w:w="3300" w:type="dxa"/>
            <w:vAlign w:val="center"/>
            <w:hideMark/>
          </w:tcPr>
          <w:p w14:paraId="145FEE74" w14:textId="4E45A782" w:rsidR="00E61639" w:rsidRPr="00B37B1D" w:rsidRDefault="00CB5A7F" w:rsidP="00FE3DDB">
            <w:pPr>
              <w:rPr>
                <w:rFonts w:ascii="Cambria" w:hAnsi="Cambria"/>
                <w:sz w:val="20"/>
                <w:szCs w:val="20"/>
              </w:rPr>
            </w:pPr>
            <w:r w:rsidRPr="00B37B1D">
              <w:rPr>
                <w:rFonts w:ascii="Cambria" w:hAnsi="Cambria"/>
                <w:b/>
                <w:bCs/>
                <w:sz w:val="20"/>
                <w:szCs w:val="20"/>
              </w:rPr>
              <w:t>Signature:</w:t>
            </w:r>
            <w:r w:rsidRPr="00B37B1D">
              <w:rPr>
                <w:rFonts w:ascii="Cambria" w:hAnsi="Cambria"/>
                <w:sz w:val="20"/>
                <w:szCs w:val="20"/>
              </w:rPr>
              <w:t xml:space="preserve"> </w:t>
            </w:r>
            <w:r w:rsidR="00E61639" w:rsidRPr="00B37B1D">
              <w:rPr>
                <w:rFonts w:ascii="Cambria" w:hAnsi="Cambria"/>
                <w:sz w:val="20"/>
                <w:szCs w:val="20"/>
              </w:rPr>
              <w:t>______</w:t>
            </w:r>
            <w:r w:rsidR="00125BF3">
              <w:rPr>
                <w:rFonts w:ascii="Cambria" w:hAnsi="Cambria"/>
                <w:sz w:val="20"/>
                <w:szCs w:val="20"/>
              </w:rPr>
              <w:t>____</w:t>
            </w:r>
            <w:r w:rsidR="00E61639" w:rsidRPr="00B37B1D">
              <w:rPr>
                <w:rFonts w:ascii="Cambria" w:hAnsi="Cambria"/>
                <w:sz w:val="20"/>
                <w:szCs w:val="20"/>
              </w:rPr>
              <w:t>__</w:t>
            </w:r>
            <w:r w:rsidR="00125BF3">
              <w:rPr>
                <w:rFonts w:ascii="Cambria" w:hAnsi="Cambria"/>
                <w:sz w:val="20"/>
                <w:szCs w:val="20"/>
              </w:rPr>
              <w:t>_</w:t>
            </w:r>
            <w:r w:rsidR="00E61639" w:rsidRPr="00B37B1D">
              <w:rPr>
                <w:rFonts w:ascii="Cambria" w:hAnsi="Cambria"/>
                <w:sz w:val="20"/>
                <w:szCs w:val="20"/>
              </w:rPr>
              <w:t>_</w:t>
            </w:r>
            <w:r w:rsidR="00BC50EA" w:rsidRPr="00B37B1D">
              <w:rPr>
                <w:rFonts w:ascii="Cambria" w:hAnsi="Cambria"/>
                <w:sz w:val="20"/>
                <w:szCs w:val="20"/>
              </w:rPr>
              <w:t>___</w:t>
            </w:r>
            <w:r w:rsidR="00E61639" w:rsidRPr="00B37B1D">
              <w:rPr>
                <w:rFonts w:ascii="Cambria" w:hAnsi="Cambria"/>
                <w:sz w:val="20"/>
                <w:szCs w:val="20"/>
              </w:rPr>
              <w:t>____</w:t>
            </w:r>
            <w:r w:rsidR="00125BF3">
              <w:rPr>
                <w:rFonts w:ascii="Cambria" w:hAnsi="Cambria"/>
                <w:sz w:val="20"/>
                <w:szCs w:val="20"/>
              </w:rPr>
              <w:t>_</w:t>
            </w:r>
            <w:r w:rsidR="00E61639" w:rsidRPr="00B37B1D">
              <w:rPr>
                <w:rFonts w:ascii="Cambria" w:hAnsi="Cambria"/>
                <w:sz w:val="20"/>
                <w:szCs w:val="20"/>
              </w:rPr>
              <w:t>____</w:t>
            </w:r>
          </w:p>
        </w:tc>
        <w:tc>
          <w:tcPr>
            <w:tcW w:w="1935" w:type="dxa"/>
            <w:vAlign w:val="center"/>
            <w:hideMark/>
          </w:tcPr>
          <w:p w14:paraId="3F4BA6F7" w14:textId="6198871B" w:rsidR="00E61639" w:rsidRPr="00B37B1D" w:rsidRDefault="00CB5A7F" w:rsidP="00FE3DDB">
            <w:pPr>
              <w:rPr>
                <w:rFonts w:ascii="Cambria" w:hAnsi="Cambria"/>
                <w:sz w:val="20"/>
                <w:szCs w:val="20"/>
              </w:rPr>
            </w:pPr>
            <w:r w:rsidRPr="00B37B1D">
              <w:rPr>
                <w:rFonts w:ascii="Cambria" w:hAnsi="Cambria"/>
                <w:b/>
                <w:bCs/>
                <w:sz w:val="20"/>
                <w:szCs w:val="20"/>
              </w:rPr>
              <w:t>Date:</w:t>
            </w:r>
            <w:r w:rsidRPr="00B37B1D">
              <w:rPr>
                <w:rFonts w:ascii="Cambria" w:hAnsi="Cambria"/>
                <w:sz w:val="20"/>
                <w:szCs w:val="20"/>
              </w:rPr>
              <w:t xml:space="preserve">  _________________</w:t>
            </w:r>
          </w:p>
        </w:tc>
      </w:tr>
      <w:tr w:rsidR="00537AF0" w:rsidRPr="00B37B1D" w14:paraId="7937DFC4" w14:textId="77777777" w:rsidTr="00125BF3">
        <w:trPr>
          <w:tblCellSpacing w:w="15" w:type="dxa"/>
        </w:trPr>
        <w:tc>
          <w:tcPr>
            <w:tcW w:w="4005" w:type="dxa"/>
            <w:vAlign w:val="center"/>
          </w:tcPr>
          <w:p w14:paraId="1BC712EA" w14:textId="3BA07E65" w:rsidR="00537AF0" w:rsidRPr="00B37B1D" w:rsidRDefault="00537AF0" w:rsidP="00537AF0">
            <w:pPr>
              <w:rPr>
                <w:rFonts w:ascii="Cambria" w:hAnsi="Cambria"/>
                <w:b/>
                <w:bCs/>
                <w:sz w:val="20"/>
                <w:szCs w:val="20"/>
              </w:rPr>
            </w:pPr>
            <w:r w:rsidRPr="00B37B1D">
              <w:rPr>
                <w:rFonts w:ascii="Cambria" w:hAnsi="Cambria"/>
                <w:b/>
                <w:bCs/>
                <w:sz w:val="20"/>
                <w:szCs w:val="20"/>
              </w:rPr>
              <w:t xml:space="preserve">Manager/HR (Print): </w:t>
            </w:r>
            <w:r w:rsidRPr="00B37B1D">
              <w:rPr>
                <w:rFonts w:ascii="Cambria" w:hAnsi="Cambria"/>
                <w:sz w:val="20"/>
                <w:szCs w:val="20"/>
              </w:rPr>
              <w:t xml:space="preserve"> ______________</w:t>
            </w:r>
            <w:r w:rsidR="00125BF3">
              <w:rPr>
                <w:rFonts w:ascii="Cambria" w:hAnsi="Cambria"/>
                <w:sz w:val="20"/>
                <w:szCs w:val="20"/>
              </w:rPr>
              <w:t>___</w:t>
            </w:r>
            <w:r w:rsidRPr="00B37B1D">
              <w:rPr>
                <w:rFonts w:ascii="Cambria" w:hAnsi="Cambria"/>
                <w:sz w:val="20"/>
                <w:szCs w:val="20"/>
              </w:rPr>
              <w:t>_</w:t>
            </w:r>
            <w:r w:rsidR="00125BF3">
              <w:rPr>
                <w:rFonts w:ascii="Cambria" w:hAnsi="Cambria"/>
                <w:sz w:val="20"/>
                <w:szCs w:val="20"/>
              </w:rPr>
              <w:t>___</w:t>
            </w:r>
            <w:r w:rsidRPr="00B37B1D">
              <w:rPr>
                <w:rFonts w:ascii="Cambria" w:hAnsi="Cambria"/>
                <w:sz w:val="20"/>
                <w:szCs w:val="20"/>
              </w:rPr>
              <w:t>_</w:t>
            </w:r>
          </w:p>
        </w:tc>
        <w:tc>
          <w:tcPr>
            <w:tcW w:w="3300" w:type="dxa"/>
            <w:vAlign w:val="center"/>
          </w:tcPr>
          <w:p w14:paraId="3F2D5707" w14:textId="61381485" w:rsidR="00537AF0" w:rsidRPr="00B37B1D" w:rsidRDefault="00537AF0" w:rsidP="00537AF0">
            <w:pPr>
              <w:rPr>
                <w:rFonts w:ascii="Cambria" w:hAnsi="Cambria"/>
                <w:b/>
                <w:bCs/>
                <w:sz w:val="20"/>
                <w:szCs w:val="20"/>
              </w:rPr>
            </w:pPr>
            <w:r w:rsidRPr="00B37B1D">
              <w:rPr>
                <w:rFonts w:ascii="Cambria" w:hAnsi="Cambria"/>
                <w:b/>
                <w:bCs/>
                <w:sz w:val="20"/>
                <w:szCs w:val="20"/>
              </w:rPr>
              <w:t>Signature:</w:t>
            </w:r>
            <w:r w:rsidRPr="00B37B1D">
              <w:rPr>
                <w:rFonts w:ascii="Cambria" w:hAnsi="Cambria"/>
                <w:sz w:val="20"/>
                <w:szCs w:val="20"/>
              </w:rPr>
              <w:t xml:space="preserve"> ________</w:t>
            </w:r>
            <w:r w:rsidR="00125BF3">
              <w:rPr>
                <w:rFonts w:ascii="Cambria" w:hAnsi="Cambria"/>
                <w:sz w:val="20"/>
                <w:szCs w:val="20"/>
              </w:rPr>
              <w:t>_</w:t>
            </w:r>
            <w:r w:rsidRPr="00B37B1D">
              <w:rPr>
                <w:rFonts w:ascii="Cambria" w:hAnsi="Cambria"/>
                <w:sz w:val="20"/>
                <w:szCs w:val="20"/>
              </w:rPr>
              <w:t>__</w:t>
            </w:r>
            <w:r w:rsidR="00BC50EA" w:rsidRPr="00B37B1D">
              <w:rPr>
                <w:rFonts w:ascii="Cambria" w:hAnsi="Cambria"/>
                <w:sz w:val="20"/>
                <w:szCs w:val="20"/>
              </w:rPr>
              <w:t>_</w:t>
            </w:r>
            <w:r w:rsidR="00125BF3">
              <w:rPr>
                <w:rFonts w:ascii="Cambria" w:hAnsi="Cambria"/>
                <w:sz w:val="20"/>
                <w:szCs w:val="20"/>
              </w:rPr>
              <w:t>____</w:t>
            </w:r>
            <w:r w:rsidR="00BC50EA" w:rsidRPr="00B37B1D">
              <w:rPr>
                <w:rFonts w:ascii="Cambria" w:hAnsi="Cambria"/>
                <w:sz w:val="20"/>
                <w:szCs w:val="20"/>
              </w:rPr>
              <w:t>__</w:t>
            </w:r>
            <w:r w:rsidRPr="00B37B1D">
              <w:rPr>
                <w:rFonts w:ascii="Cambria" w:hAnsi="Cambria"/>
                <w:sz w:val="20"/>
                <w:szCs w:val="20"/>
              </w:rPr>
              <w:t>_____</w:t>
            </w:r>
            <w:r w:rsidR="00125BF3">
              <w:rPr>
                <w:rFonts w:ascii="Cambria" w:hAnsi="Cambria"/>
                <w:sz w:val="20"/>
                <w:szCs w:val="20"/>
              </w:rPr>
              <w:t>_</w:t>
            </w:r>
            <w:r w:rsidRPr="00B37B1D">
              <w:rPr>
                <w:rFonts w:ascii="Cambria" w:hAnsi="Cambria"/>
                <w:sz w:val="20"/>
                <w:szCs w:val="20"/>
              </w:rPr>
              <w:t>__</w:t>
            </w:r>
          </w:p>
        </w:tc>
        <w:tc>
          <w:tcPr>
            <w:tcW w:w="1935" w:type="dxa"/>
            <w:vAlign w:val="center"/>
          </w:tcPr>
          <w:p w14:paraId="49706DFA" w14:textId="38C5959D" w:rsidR="00537AF0" w:rsidRPr="00B37B1D" w:rsidRDefault="00537AF0" w:rsidP="00537AF0">
            <w:pPr>
              <w:rPr>
                <w:rFonts w:ascii="Cambria" w:hAnsi="Cambria"/>
                <w:b/>
                <w:bCs/>
                <w:sz w:val="20"/>
                <w:szCs w:val="20"/>
              </w:rPr>
            </w:pPr>
            <w:r w:rsidRPr="00B37B1D">
              <w:rPr>
                <w:rFonts w:ascii="Cambria" w:hAnsi="Cambria"/>
                <w:b/>
                <w:bCs/>
                <w:sz w:val="20"/>
                <w:szCs w:val="20"/>
              </w:rPr>
              <w:t>Date:</w:t>
            </w:r>
            <w:r w:rsidRPr="00B37B1D">
              <w:rPr>
                <w:rFonts w:ascii="Cambria" w:hAnsi="Cambria"/>
                <w:sz w:val="20"/>
                <w:szCs w:val="20"/>
              </w:rPr>
              <w:t xml:space="preserve">  _________________</w:t>
            </w:r>
          </w:p>
        </w:tc>
      </w:tr>
    </w:tbl>
    <w:p w14:paraId="3222523A" w14:textId="77777777" w:rsidR="00463F72" w:rsidRPr="004F78A7" w:rsidRDefault="00463F72" w:rsidP="00982F45">
      <w:pPr>
        <w:spacing w:after="0"/>
        <w:rPr>
          <w:rFonts w:ascii="Cambria" w:hAnsi="Cambria"/>
          <w:sz w:val="20"/>
          <w:szCs w:val="20"/>
        </w:rPr>
      </w:pPr>
    </w:p>
    <w:sectPr w:rsidR="00463F72" w:rsidRPr="004F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282"/>
    <w:multiLevelType w:val="hybridMultilevel"/>
    <w:tmpl w:val="3F72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59D1"/>
    <w:multiLevelType w:val="multilevel"/>
    <w:tmpl w:val="E08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D0D38"/>
    <w:multiLevelType w:val="multilevel"/>
    <w:tmpl w:val="C31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600F"/>
    <w:multiLevelType w:val="multilevel"/>
    <w:tmpl w:val="C75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22DF"/>
    <w:multiLevelType w:val="multilevel"/>
    <w:tmpl w:val="E80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05B2B"/>
    <w:multiLevelType w:val="multilevel"/>
    <w:tmpl w:val="6FBE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77DFC"/>
    <w:multiLevelType w:val="multilevel"/>
    <w:tmpl w:val="223E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80C46"/>
    <w:multiLevelType w:val="multilevel"/>
    <w:tmpl w:val="20A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16572"/>
    <w:multiLevelType w:val="multilevel"/>
    <w:tmpl w:val="27F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42962"/>
    <w:multiLevelType w:val="multilevel"/>
    <w:tmpl w:val="BDBC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B2B84"/>
    <w:multiLevelType w:val="multilevel"/>
    <w:tmpl w:val="55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95A76"/>
    <w:multiLevelType w:val="hybridMultilevel"/>
    <w:tmpl w:val="3D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D388F"/>
    <w:multiLevelType w:val="hybridMultilevel"/>
    <w:tmpl w:val="0172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934D8"/>
    <w:multiLevelType w:val="hybridMultilevel"/>
    <w:tmpl w:val="F196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D4558"/>
    <w:multiLevelType w:val="multilevel"/>
    <w:tmpl w:val="283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C427F"/>
    <w:multiLevelType w:val="hybridMultilevel"/>
    <w:tmpl w:val="7544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01FE2"/>
    <w:multiLevelType w:val="multilevel"/>
    <w:tmpl w:val="BDB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E073C"/>
    <w:multiLevelType w:val="multilevel"/>
    <w:tmpl w:val="7FFA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E619F"/>
    <w:multiLevelType w:val="multilevel"/>
    <w:tmpl w:val="B37C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321986">
    <w:abstractNumId w:val="8"/>
  </w:num>
  <w:num w:numId="2" w16cid:durableId="1322198809">
    <w:abstractNumId w:val="9"/>
  </w:num>
  <w:num w:numId="3" w16cid:durableId="1985349841">
    <w:abstractNumId w:val="6"/>
  </w:num>
  <w:num w:numId="4" w16cid:durableId="1025250322">
    <w:abstractNumId w:val="14"/>
  </w:num>
  <w:num w:numId="5" w16cid:durableId="789395980">
    <w:abstractNumId w:val="10"/>
  </w:num>
  <w:num w:numId="6" w16cid:durableId="1561475736">
    <w:abstractNumId w:val="4"/>
  </w:num>
  <w:num w:numId="7" w16cid:durableId="1487282687">
    <w:abstractNumId w:val="5"/>
  </w:num>
  <w:num w:numId="8" w16cid:durableId="1575817023">
    <w:abstractNumId w:val="17"/>
  </w:num>
  <w:num w:numId="9" w16cid:durableId="974024882">
    <w:abstractNumId w:val="3"/>
  </w:num>
  <w:num w:numId="10" w16cid:durableId="1603339007">
    <w:abstractNumId w:val="7"/>
  </w:num>
  <w:num w:numId="11" w16cid:durableId="1572547296">
    <w:abstractNumId w:val="2"/>
  </w:num>
  <w:num w:numId="12" w16cid:durableId="1593510107">
    <w:abstractNumId w:val="1"/>
  </w:num>
  <w:num w:numId="13" w16cid:durableId="801579752">
    <w:abstractNumId w:val="18"/>
  </w:num>
  <w:num w:numId="14" w16cid:durableId="787744509">
    <w:abstractNumId w:val="16"/>
  </w:num>
  <w:num w:numId="15" w16cid:durableId="2047438920">
    <w:abstractNumId w:val="12"/>
  </w:num>
  <w:num w:numId="16" w16cid:durableId="1402411048">
    <w:abstractNumId w:val="15"/>
  </w:num>
  <w:num w:numId="17" w16cid:durableId="1478759436">
    <w:abstractNumId w:val="13"/>
  </w:num>
  <w:num w:numId="18" w16cid:durableId="1679964368">
    <w:abstractNumId w:val="11"/>
  </w:num>
  <w:num w:numId="19" w16cid:durableId="74260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72"/>
    <w:rsid w:val="000A6604"/>
    <w:rsid w:val="00112D27"/>
    <w:rsid w:val="00125BF3"/>
    <w:rsid w:val="001539C8"/>
    <w:rsid w:val="0018219E"/>
    <w:rsid w:val="00187D73"/>
    <w:rsid w:val="001C2F8D"/>
    <w:rsid w:val="001F1FEB"/>
    <w:rsid w:val="00256E45"/>
    <w:rsid w:val="00262A4E"/>
    <w:rsid w:val="0037256F"/>
    <w:rsid w:val="003D594C"/>
    <w:rsid w:val="00445EF9"/>
    <w:rsid w:val="00463F72"/>
    <w:rsid w:val="00493ECA"/>
    <w:rsid w:val="004F78A7"/>
    <w:rsid w:val="00504E64"/>
    <w:rsid w:val="00507614"/>
    <w:rsid w:val="00537AF0"/>
    <w:rsid w:val="00541E56"/>
    <w:rsid w:val="005A210B"/>
    <w:rsid w:val="006D735E"/>
    <w:rsid w:val="00703078"/>
    <w:rsid w:val="007315FD"/>
    <w:rsid w:val="007B7E71"/>
    <w:rsid w:val="007E0348"/>
    <w:rsid w:val="00846B47"/>
    <w:rsid w:val="00913B25"/>
    <w:rsid w:val="00982F45"/>
    <w:rsid w:val="00A05AC2"/>
    <w:rsid w:val="00A13C89"/>
    <w:rsid w:val="00A2167D"/>
    <w:rsid w:val="00B25943"/>
    <w:rsid w:val="00B37B1D"/>
    <w:rsid w:val="00BC50EA"/>
    <w:rsid w:val="00BF1521"/>
    <w:rsid w:val="00C279A9"/>
    <w:rsid w:val="00C479E6"/>
    <w:rsid w:val="00C74635"/>
    <w:rsid w:val="00CA36C2"/>
    <w:rsid w:val="00CB5A7F"/>
    <w:rsid w:val="00CF4BCB"/>
    <w:rsid w:val="00D95C59"/>
    <w:rsid w:val="00DA7E1A"/>
    <w:rsid w:val="00DF35C2"/>
    <w:rsid w:val="00E61639"/>
    <w:rsid w:val="00EA15D7"/>
    <w:rsid w:val="00EE2B63"/>
    <w:rsid w:val="00EE4F8D"/>
    <w:rsid w:val="00EF0D32"/>
    <w:rsid w:val="00EF51D5"/>
    <w:rsid w:val="00F5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49221A"/>
  <w15:chartTrackingRefBased/>
  <w15:docId w15:val="{E8679A2B-D5F7-44C1-A384-49FA322E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72"/>
    <w:rPr>
      <w:rFonts w:eastAsiaTheme="majorEastAsia" w:cstheme="majorBidi"/>
      <w:color w:val="272727" w:themeColor="text1" w:themeTint="D8"/>
    </w:rPr>
  </w:style>
  <w:style w:type="paragraph" w:styleId="Title">
    <w:name w:val="Title"/>
    <w:basedOn w:val="Normal"/>
    <w:next w:val="Normal"/>
    <w:link w:val="TitleChar"/>
    <w:uiPriority w:val="10"/>
    <w:qFormat/>
    <w:rsid w:val="00463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72"/>
    <w:pPr>
      <w:spacing w:before="160"/>
      <w:jc w:val="center"/>
    </w:pPr>
    <w:rPr>
      <w:i/>
      <w:iCs/>
      <w:color w:val="404040" w:themeColor="text1" w:themeTint="BF"/>
    </w:rPr>
  </w:style>
  <w:style w:type="character" w:customStyle="1" w:styleId="QuoteChar">
    <w:name w:val="Quote Char"/>
    <w:basedOn w:val="DefaultParagraphFont"/>
    <w:link w:val="Quote"/>
    <w:uiPriority w:val="29"/>
    <w:rsid w:val="00463F72"/>
    <w:rPr>
      <w:i/>
      <w:iCs/>
      <w:color w:val="404040" w:themeColor="text1" w:themeTint="BF"/>
    </w:rPr>
  </w:style>
  <w:style w:type="paragraph" w:styleId="ListParagraph">
    <w:name w:val="List Paragraph"/>
    <w:basedOn w:val="Normal"/>
    <w:uiPriority w:val="34"/>
    <w:qFormat/>
    <w:rsid w:val="00463F72"/>
    <w:pPr>
      <w:ind w:left="720"/>
      <w:contextualSpacing/>
    </w:pPr>
  </w:style>
  <w:style w:type="character" w:styleId="IntenseEmphasis">
    <w:name w:val="Intense Emphasis"/>
    <w:basedOn w:val="DefaultParagraphFont"/>
    <w:uiPriority w:val="21"/>
    <w:qFormat/>
    <w:rsid w:val="00463F72"/>
    <w:rPr>
      <w:i/>
      <w:iCs/>
      <w:color w:val="0F4761" w:themeColor="accent1" w:themeShade="BF"/>
    </w:rPr>
  </w:style>
  <w:style w:type="paragraph" w:styleId="IntenseQuote">
    <w:name w:val="Intense Quote"/>
    <w:basedOn w:val="Normal"/>
    <w:next w:val="Normal"/>
    <w:link w:val="IntenseQuoteChar"/>
    <w:uiPriority w:val="30"/>
    <w:qFormat/>
    <w:rsid w:val="00463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72"/>
    <w:rPr>
      <w:i/>
      <w:iCs/>
      <w:color w:val="0F4761" w:themeColor="accent1" w:themeShade="BF"/>
    </w:rPr>
  </w:style>
  <w:style w:type="character" w:styleId="IntenseReference">
    <w:name w:val="Intense Reference"/>
    <w:basedOn w:val="DefaultParagraphFont"/>
    <w:uiPriority w:val="32"/>
    <w:qFormat/>
    <w:rsid w:val="00463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16128">
      <w:bodyDiv w:val="1"/>
      <w:marLeft w:val="0"/>
      <w:marRight w:val="0"/>
      <w:marTop w:val="0"/>
      <w:marBottom w:val="0"/>
      <w:divBdr>
        <w:top w:val="none" w:sz="0" w:space="0" w:color="auto"/>
        <w:left w:val="none" w:sz="0" w:space="0" w:color="auto"/>
        <w:bottom w:val="none" w:sz="0" w:space="0" w:color="auto"/>
        <w:right w:val="none" w:sz="0" w:space="0" w:color="auto"/>
      </w:divBdr>
    </w:div>
    <w:div w:id="440759614">
      <w:bodyDiv w:val="1"/>
      <w:marLeft w:val="0"/>
      <w:marRight w:val="0"/>
      <w:marTop w:val="0"/>
      <w:marBottom w:val="0"/>
      <w:divBdr>
        <w:top w:val="none" w:sz="0" w:space="0" w:color="auto"/>
        <w:left w:val="none" w:sz="0" w:space="0" w:color="auto"/>
        <w:bottom w:val="none" w:sz="0" w:space="0" w:color="auto"/>
        <w:right w:val="none" w:sz="0" w:space="0" w:color="auto"/>
      </w:divBdr>
    </w:div>
    <w:div w:id="621426703">
      <w:bodyDiv w:val="1"/>
      <w:marLeft w:val="0"/>
      <w:marRight w:val="0"/>
      <w:marTop w:val="0"/>
      <w:marBottom w:val="0"/>
      <w:divBdr>
        <w:top w:val="none" w:sz="0" w:space="0" w:color="auto"/>
        <w:left w:val="none" w:sz="0" w:space="0" w:color="auto"/>
        <w:bottom w:val="none" w:sz="0" w:space="0" w:color="auto"/>
        <w:right w:val="none" w:sz="0" w:space="0" w:color="auto"/>
      </w:divBdr>
    </w:div>
    <w:div w:id="762727316">
      <w:bodyDiv w:val="1"/>
      <w:marLeft w:val="0"/>
      <w:marRight w:val="0"/>
      <w:marTop w:val="0"/>
      <w:marBottom w:val="0"/>
      <w:divBdr>
        <w:top w:val="none" w:sz="0" w:space="0" w:color="auto"/>
        <w:left w:val="none" w:sz="0" w:space="0" w:color="auto"/>
        <w:bottom w:val="none" w:sz="0" w:space="0" w:color="auto"/>
        <w:right w:val="none" w:sz="0" w:space="0" w:color="auto"/>
      </w:divBdr>
      <w:divsChild>
        <w:div w:id="1190492864">
          <w:marLeft w:val="0"/>
          <w:marRight w:val="0"/>
          <w:marTop w:val="0"/>
          <w:marBottom w:val="0"/>
          <w:divBdr>
            <w:top w:val="none" w:sz="0" w:space="0" w:color="auto"/>
            <w:left w:val="none" w:sz="0" w:space="0" w:color="auto"/>
            <w:bottom w:val="none" w:sz="0" w:space="0" w:color="auto"/>
            <w:right w:val="none" w:sz="0" w:space="0" w:color="auto"/>
          </w:divBdr>
          <w:divsChild>
            <w:div w:id="363676952">
              <w:marLeft w:val="0"/>
              <w:marRight w:val="0"/>
              <w:marTop w:val="0"/>
              <w:marBottom w:val="0"/>
              <w:divBdr>
                <w:top w:val="none" w:sz="0" w:space="0" w:color="auto"/>
                <w:left w:val="none" w:sz="0" w:space="0" w:color="auto"/>
                <w:bottom w:val="none" w:sz="0" w:space="0" w:color="auto"/>
                <w:right w:val="none" w:sz="0" w:space="0" w:color="auto"/>
              </w:divBdr>
            </w:div>
          </w:divsChild>
        </w:div>
        <w:div w:id="1526018213">
          <w:marLeft w:val="0"/>
          <w:marRight w:val="0"/>
          <w:marTop w:val="0"/>
          <w:marBottom w:val="0"/>
          <w:divBdr>
            <w:top w:val="none" w:sz="0" w:space="0" w:color="auto"/>
            <w:left w:val="none" w:sz="0" w:space="0" w:color="auto"/>
            <w:bottom w:val="none" w:sz="0" w:space="0" w:color="auto"/>
            <w:right w:val="none" w:sz="0" w:space="0" w:color="auto"/>
          </w:divBdr>
          <w:divsChild>
            <w:div w:id="2873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29">
      <w:bodyDiv w:val="1"/>
      <w:marLeft w:val="0"/>
      <w:marRight w:val="0"/>
      <w:marTop w:val="0"/>
      <w:marBottom w:val="0"/>
      <w:divBdr>
        <w:top w:val="none" w:sz="0" w:space="0" w:color="auto"/>
        <w:left w:val="none" w:sz="0" w:space="0" w:color="auto"/>
        <w:bottom w:val="none" w:sz="0" w:space="0" w:color="auto"/>
        <w:right w:val="none" w:sz="0" w:space="0" w:color="auto"/>
      </w:divBdr>
    </w:div>
    <w:div w:id="958754625">
      <w:bodyDiv w:val="1"/>
      <w:marLeft w:val="0"/>
      <w:marRight w:val="0"/>
      <w:marTop w:val="0"/>
      <w:marBottom w:val="0"/>
      <w:divBdr>
        <w:top w:val="none" w:sz="0" w:space="0" w:color="auto"/>
        <w:left w:val="none" w:sz="0" w:space="0" w:color="auto"/>
        <w:bottom w:val="none" w:sz="0" w:space="0" w:color="auto"/>
        <w:right w:val="none" w:sz="0" w:space="0" w:color="auto"/>
      </w:divBdr>
      <w:divsChild>
        <w:div w:id="1982539449">
          <w:marLeft w:val="0"/>
          <w:marRight w:val="0"/>
          <w:marTop w:val="0"/>
          <w:marBottom w:val="0"/>
          <w:divBdr>
            <w:top w:val="none" w:sz="0" w:space="0" w:color="auto"/>
            <w:left w:val="none" w:sz="0" w:space="0" w:color="auto"/>
            <w:bottom w:val="none" w:sz="0" w:space="0" w:color="auto"/>
            <w:right w:val="none" w:sz="0" w:space="0" w:color="auto"/>
          </w:divBdr>
          <w:divsChild>
            <w:div w:id="1812867915">
              <w:marLeft w:val="0"/>
              <w:marRight w:val="0"/>
              <w:marTop w:val="0"/>
              <w:marBottom w:val="0"/>
              <w:divBdr>
                <w:top w:val="none" w:sz="0" w:space="0" w:color="auto"/>
                <w:left w:val="none" w:sz="0" w:space="0" w:color="auto"/>
                <w:bottom w:val="none" w:sz="0" w:space="0" w:color="auto"/>
                <w:right w:val="none" w:sz="0" w:space="0" w:color="auto"/>
              </w:divBdr>
            </w:div>
          </w:divsChild>
        </w:div>
        <w:div w:id="615479506">
          <w:marLeft w:val="0"/>
          <w:marRight w:val="0"/>
          <w:marTop w:val="0"/>
          <w:marBottom w:val="0"/>
          <w:divBdr>
            <w:top w:val="none" w:sz="0" w:space="0" w:color="auto"/>
            <w:left w:val="none" w:sz="0" w:space="0" w:color="auto"/>
            <w:bottom w:val="none" w:sz="0" w:space="0" w:color="auto"/>
            <w:right w:val="none" w:sz="0" w:space="0" w:color="auto"/>
          </w:divBdr>
          <w:divsChild>
            <w:div w:id="20782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902">
      <w:bodyDiv w:val="1"/>
      <w:marLeft w:val="0"/>
      <w:marRight w:val="0"/>
      <w:marTop w:val="0"/>
      <w:marBottom w:val="0"/>
      <w:divBdr>
        <w:top w:val="none" w:sz="0" w:space="0" w:color="auto"/>
        <w:left w:val="none" w:sz="0" w:space="0" w:color="auto"/>
        <w:bottom w:val="none" w:sz="0" w:space="0" w:color="auto"/>
        <w:right w:val="none" w:sz="0" w:space="0" w:color="auto"/>
      </w:divBdr>
    </w:div>
    <w:div w:id="1125736317">
      <w:bodyDiv w:val="1"/>
      <w:marLeft w:val="0"/>
      <w:marRight w:val="0"/>
      <w:marTop w:val="0"/>
      <w:marBottom w:val="0"/>
      <w:divBdr>
        <w:top w:val="none" w:sz="0" w:space="0" w:color="auto"/>
        <w:left w:val="none" w:sz="0" w:space="0" w:color="auto"/>
        <w:bottom w:val="none" w:sz="0" w:space="0" w:color="auto"/>
        <w:right w:val="none" w:sz="0" w:space="0" w:color="auto"/>
      </w:divBdr>
    </w:div>
    <w:div w:id="1351418789">
      <w:bodyDiv w:val="1"/>
      <w:marLeft w:val="0"/>
      <w:marRight w:val="0"/>
      <w:marTop w:val="0"/>
      <w:marBottom w:val="0"/>
      <w:divBdr>
        <w:top w:val="none" w:sz="0" w:space="0" w:color="auto"/>
        <w:left w:val="none" w:sz="0" w:space="0" w:color="auto"/>
        <w:bottom w:val="none" w:sz="0" w:space="0" w:color="auto"/>
        <w:right w:val="none" w:sz="0" w:space="0" w:color="auto"/>
      </w:divBdr>
    </w:div>
    <w:div w:id="1394309529">
      <w:bodyDiv w:val="1"/>
      <w:marLeft w:val="0"/>
      <w:marRight w:val="0"/>
      <w:marTop w:val="0"/>
      <w:marBottom w:val="0"/>
      <w:divBdr>
        <w:top w:val="none" w:sz="0" w:space="0" w:color="auto"/>
        <w:left w:val="none" w:sz="0" w:space="0" w:color="auto"/>
        <w:bottom w:val="none" w:sz="0" w:space="0" w:color="auto"/>
        <w:right w:val="none" w:sz="0" w:space="0" w:color="auto"/>
      </w:divBdr>
    </w:div>
    <w:div w:id="1977880005">
      <w:bodyDiv w:val="1"/>
      <w:marLeft w:val="0"/>
      <w:marRight w:val="0"/>
      <w:marTop w:val="0"/>
      <w:marBottom w:val="0"/>
      <w:divBdr>
        <w:top w:val="none" w:sz="0" w:space="0" w:color="auto"/>
        <w:left w:val="none" w:sz="0" w:space="0" w:color="auto"/>
        <w:bottom w:val="none" w:sz="0" w:space="0" w:color="auto"/>
        <w:right w:val="none" w:sz="0" w:space="0" w:color="auto"/>
      </w:divBdr>
    </w:div>
    <w:div w:id="199179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Zanoni</dc:creator>
  <cp:keywords/>
  <dc:description/>
  <cp:lastModifiedBy>Kaitlin Zanoni</cp:lastModifiedBy>
  <cp:revision>49</cp:revision>
  <dcterms:created xsi:type="dcterms:W3CDTF">2025-05-02T21:24:00Z</dcterms:created>
  <dcterms:modified xsi:type="dcterms:W3CDTF">2025-05-06T15:24:00Z</dcterms:modified>
</cp:coreProperties>
</file>