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</w:t>
      </w:r>
    </w:p>
    <w:p>
      <w:pPr>
        <w:pStyle w:val="Subtitle"/>
      </w:pPr>
      <w:r>
        <w:t xml:space="preserve">Лабораторная №3 по математическом моделированию</w:t>
      </w:r>
    </w:p>
    <w:p>
      <w:pPr>
        <w:pStyle w:val="Author"/>
      </w:pPr>
      <w:r>
        <w:t xml:space="preserve">Дзахмишев Камбулат Заурович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функциями( )x t и( )y t . В</w:t>
      </w:r>
      <w:r>
        <w:t xml:space="preserve"> </w:t>
      </w:r>
      <w:r>
        <w:t xml:space="preserve">начальный момент времени страна Х имеет армию численностью 32 888 человек, а</w:t>
      </w:r>
      <w:r>
        <w:t xml:space="preserve"> </w:t>
      </w:r>
      <w:r>
        <w:t xml:space="preserve">в распоряжении страны У армия численностью в 17 777 человек. Для упрощения</w:t>
      </w:r>
      <w:r>
        <w:t xml:space="preserve"> </w:t>
      </w:r>
      <w:r>
        <w:t xml:space="preserve">модели считаем, что коэффициенты, , ,a b c h постоянны. Также считаем( )P t и( )Q t</w:t>
      </w:r>
      <w:r>
        <w:t xml:space="preserve"> </w:t>
      </w:r>
      <w:r>
        <w:t xml:space="preserve">непрерывные функции.</w:t>
      </w:r>
    </w:p>
    <w:bookmarkEnd w:id="20"/>
    <w:bookmarkStart w:id="21" w:name="цель-работы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  <w:r>
        <w:t xml:space="preserve"> </w:t>
      </w:r>
      <w:r>
        <w:t xml:space="preserve">1. Модель боевых действий между регулярными войсками: dx/dy = 0,55x(t) - 0,77y(t) + 1,5sin(3t + 1);</w:t>
      </w:r>
      <w:r>
        <w:t xml:space="preserve"> </w:t>
      </w:r>
      <w:r>
        <w:t xml:space="preserve">dy/dt = 0,66x(t) - 0,44y(t) + 1,2cos(t + 1)</w:t>
      </w:r>
    </w:p>
    <w:p>
      <w:pPr>
        <w:pStyle w:val="Compact"/>
        <w:numPr>
          <w:ilvl w:val="0"/>
          <w:numId w:val="1001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отрядов: dx/dt = -0,27x(t) - 0,88y(t) + sin(20t);</w:t>
      </w:r>
      <w:r>
        <w:t xml:space="preserve"> </w:t>
      </w:r>
      <w:r>
        <w:t xml:space="preserve">dy/dt = -0,68x(t)y(t) - 0,37y(t) + cos(10t) + 1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fig:001"/>
    <w:p>
      <w:pPr>
        <w:pStyle w:val="CaptionedFigure"/>
      </w:pPr>
      <w:r>
        <w:drawing>
          <wp:inline>
            <wp:extent cx="3733800" cy="3222916"/>
            <wp:effectExtent b="0" l="0" r="0" t="0"/>
            <wp:docPr descr="Рис. 1: Часть кода по первому случаю." title="" id="23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3/1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Часть кода по первому случаю.</w:t>
      </w:r>
    </w:p>
    <w:bookmarkEnd w:id="25"/>
    <w:bookmarkEnd w:id="26"/>
    <w:bookmarkStart w:id="31" w:name="выполнение-лабораторной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0" w:name="fig:002"/>
    <w:p>
      <w:pPr>
        <w:pStyle w:val="CaptionedFigure"/>
      </w:pPr>
      <w:r>
        <w:drawing>
          <wp:inline>
            <wp:extent cx="3733800" cy="2599960"/>
            <wp:effectExtent b="0" l="0" r="0" t="0"/>
            <wp:docPr descr="Рис. 2: Часть кода по второму случаю." title="" id="28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3/1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Часть кода по второму случаю.</w:t>
      </w:r>
    </w:p>
    <w:bookmarkEnd w:id="30"/>
    <w:bookmarkEnd w:id="31"/>
    <w:bookmarkStart w:id="36" w:name="выполнение-лабораторной-работы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35" w:name="fig:003"/>
    <w:p>
      <w:pPr>
        <w:pStyle w:val="CaptionedFigure"/>
      </w:pPr>
      <w:r>
        <w:drawing>
          <wp:inline>
            <wp:extent cx="3733800" cy="1956085"/>
            <wp:effectExtent b="0" l="0" r="0" t="0"/>
            <wp:docPr descr="Рис. 3: Первый график (модель боевых действий между регулярными войсками)." title="" id="33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3/1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Первый график (модель боевых действий между регулярными войсками).</w:t>
      </w:r>
    </w:p>
    <w:bookmarkEnd w:id="35"/>
    <w:bookmarkEnd w:id="36"/>
    <w:bookmarkStart w:id="41" w:name="выполнение-лабораторной-работы-3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лабораторной работы</w:t>
      </w:r>
    </w:p>
    <w:bookmarkStart w:id="40" w:name="fig:004"/>
    <w:p>
      <w:pPr>
        <w:pStyle w:val="CaptionedFigure"/>
      </w:pPr>
      <w:r>
        <w:drawing>
          <wp:inline>
            <wp:extent cx="3733800" cy="2089913"/>
            <wp:effectExtent b="0" l="0" r="0" t="0"/>
            <wp:docPr descr="Рис. 4: Второй график (модель боевых действий с участием регулярных войск и партизанских отрядов)." title="" id="38" name="Picture"/>
            <a:graphic>
              <a:graphicData uri="http://schemas.openxmlformats.org/drawingml/2006/picture">
                <pic:pic>
                  <pic:nvPicPr>
                    <pic:cNvPr descr="/home/kambulat/work/study/2024-2025/Математическое%20моделирование/mathmod/labs/lab3/1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Второй график (модель боевых действий с участием регулярных войск и партизанских отрядов).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построил модель ведения боевых действий и увидел, что с начального момента времени численномть армии У начала убывать по мере увеличения численности армии Х для первого случая. Во втором случае почему-то сразу видно резкое уменьшение численности войск армии У.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Дзахмишев Камбулат Заурович</dc:creator>
  <dc:language>ru-RU</dc:language>
  <cp:keywords/>
  <dcterms:created xsi:type="dcterms:W3CDTF">2025-03-22T18:38:45Z</dcterms:created>
  <dcterms:modified xsi:type="dcterms:W3CDTF">2025-03-22T18:38:45Z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Лабораторная №3 по математическом моделированию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