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9.png" ContentType="image/png"/>
  <Override PartName="/word/media/rId74.png" ContentType="image/png"/>
  <Override PartName="/word/media/rId79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Лабораторная №5 по имитационному моделированию</w:t>
      </w:r>
    </w:p>
    <w:p>
      <w:pPr>
        <w:pStyle w:val="Author"/>
      </w:pPr>
      <w:r>
        <w:t xml:space="preserve">Дзахмишев Камбулат Заурович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Реализуйте модель SIR в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разработать сценарий, реализующий модель согласно рис. 2.4, построить в Xgraph график изменения TCP-окна, график изменения длины очереди и средней длины очереди</w:t>
      </w:r>
    </w:p>
    <w:bookmarkEnd w:id="21"/>
    <w:bookmarkStart w:id="22" w:name="задание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дополнение к предположениям, которые были сделаны для модели SIR (5.1) , пред-</w:t>
      </w:r>
      <w:r>
        <w:t xml:space="preserve"> </w:t>
      </w:r>
      <w:r>
        <w:t xml:space="preserve">положим, что учитываются демографические процессы, в частности, что смертность</w:t>
      </w:r>
      <w:r>
        <w:t xml:space="preserve"> </w:t>
      </w:r>
      <w:r>
        <w:t xml:space="preserve">в популяции полностью уравновешивает рождаемость, а все рожденные индивидуу-</w:t>
      </w:r>
      <w:r>
        <w:t xml:space="preserve"> </w:t>
      </w:r>
      <w:r>
        <w:t xml:space="preserve">мы появляются на свет абсолютно здоровыми. Тогда получим следующую систему</w:t>
      </w:r>
      <w:r>
        <w:t xml:space="preserve"> </w:t>
      </w:r>
      <w:r>
        <w:t xml:space="preserve">уравнений:</w:t>
      </w:r>
      <w:r>
        <w:t xml:space="preserve"> </w:t>
      </w:r>
      <w:r>
        <w:t xml:space="preserve"></w:t>
      </w:r>
      <w:r>
        <w:t xml:space="preserve"> </w:t>
      </w:r>
      <w:r>
        <w:t xml:space="preserve"></w:t>
      </w:r>
      <w:r>
        <w:t xml:space="preserve"> </w:t>
      </w:r>
      <w:r>
        <w:t xml:space="preserve"></w:t>
      </w:r>
      <w:r>
        <w:t xml:space="preserve"> </w:t>
      </w:r>
      <w:r>
        <w:t xml:space="preserve">˙s = −βs(t)i(t) + μ(N − s(t));</w:t>
      </w:r>
      <w:r>
        <w:t xml:space="preserve"> </w:t>
      </w:r>
      <w:r>
        <w:t xml:space="preserve">˙i = βs(t)i(t) − νi(t) − μi(t);</w:t>
      </w:r>
      <w:r>
        <w:t xml:space="preserve"> </w:t>
      </w:r>
      <w:r>
        <w:t xml:space="preserve">˙r = νi(t) − μr(t),</w:t>
      </w:r>
    </w:p>
    <w:bookmarkEnd w:id="22"/>
    <w:bookmarkStart w:id="23" w:name="задание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где μ — константа, которая равна коэффициенту смертности и рождаемости.</w:t>
      </w:r>
      <w:r>
        <w:t xml:space="preserve"> </w:t>
      </w:r>
      <w:r>
        <w:t xml:space="preserve">Требуется:</w:t>
      </w:r>
      <w:r>
        <w:t xml:space="preserve"> </w:t>
      </w:r>
      <w:r>
        <w:t xml:space="preserve">– реализовать модель SIR с учётом процесса рождения / гибели особей в xcos (в</w:t>
      </w:r>
      <w:r>
        <w:t xml:space="preserve"> </w:t>
      </w:r>
      <w:r>
        <w:t xml:space="preserve">том числе и с использованием блока Modelica), а также в OpenModelica;</w:t>
      </w:r>
      <w:r>
        <w:t xml:space="preserve"> </w:t>
      </w:r>
      <w:r>
        <w:t xml:space="preserve">– построить графики эпидемического порога при различных значениях параметров</w:t>
      </w:r>
      <w:r>
        <w:t xml:space="preserve"> </w:t>
      </w:r>
      <w:r>
        <w:t xml:space="preserve">модели (в частности изменяя параметр μ);</w:t>
      </w:r>
      <w:r>
        <w:t xml:space="preserve"> </w:t>
      </w:r>
      <w:r>
        <w:t xml:space="preserve">– сделать анализ полученных графиков в зависимости от выбранных значений</w:t>
      </w:r>
      <w:r>
        <w:t xml:space="preserve"> </w:t>
      </w:r>
      <w:r>
        <w:t xml:space="preserve">параметров модели.</w:t>
      </w:r>
    </w:p>
    <w:bookmarkEnd w:id="23"/>
    <w:bookmarkStart w:id="28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Start w:id="27" w:name="fig:001"/>
    <w:p>
      <w:pPr>
        <w:pStyle w:val="CaptionedFigure"/>
      </w:pPr>
      <w:r>
        <w:drawing>
          <wp:inline>
            <wp:extent cx="3733800" cy="1646202"/>
            <wp:effectExtent b="0" l="0" r="0" t="0"/>
            <wp:docPr descr="Рис. 1: Установка контекста и создание блочной модели" title="" id="2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контекста и создание блочной модели</w:t>
      </w:r>
    </w:p>
    <w:bookmarkEnd w:id="27"/>
    <w:bookmarkEnd w:id="28"/>
    <w:bookmarkStart w:id="33" w:name="выполнение-лабораторной-работы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bookmarkStart w:id="32" w:name="fig:002"/>
    <w:p>
      <w:pPr>
        <w:pStyle w:val="CaptionedFigure"/>
      </w:pPr>
      <w:r>
        <w:drawing>
          <wp:inline>
            <wp:extent cx="3733800" cy="2724165"/>
            <wp:effectExtent b="0" l="0" r="0" t="0"/>
            <wp:docPr descr="Рис. 2: Ввод значений начального состояния верхнего интеграла" title="" id="3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значений начального состояния верхнего интеграла</w:t>
      </w:r>
    </w:p>
    <w:bookmarkEnd w:id="32"/>
    <w:bookmarkEnd w:id="33"/>
    <w:bookmarkStart w:id="38" w:name="выполнение-лабораторной-работы-2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bookmarkStart w:id="37" w:name="fig:003"/>
    <w:p>
      <w:pPr>
        <w:pStyle w:val="CaptionedFigure"/>
      </w:pPr>
      <w:r>
        <w:drawing>
          <wp:inline>
            <wp:extent cx="3733800" cy="1742299"/>
            <wp:effectExtent b="0" l="0" r="0" t="0"/>
            <wp:docPr descr="Рис. 3: Ввод значений начального состояния нижнего интеграла" title="" id="3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 значений начального состояния нижнего интеграла</w:t>
      </w:r>
    </w:p>
    <w:bookmarkEnd w:id="37"/>
    <w:bookmarkEnd w:id="38"/>
    <w:bookmarkStart w:id="43" w:name="выполнение-лабораторной-работы-3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bookmarkStart w:id="42" w:name="fig:004"/>
    <w:p>
      <w:pPr>
        <w:pStyle w:val="CaptionedFigure"/>
      </w:pPr>
      <w:r>
        <w:drawing>
          <wp:inline>
            <wp:extent cx="3733800" cy="2102528"/>
            <wp:effectExtent b="0" l="0" r="0" t="0"/>
            <wp:docPr descr="Рис. 4: Установка конечного времени интегрирования" title="" id="4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конечного времени интегрирования</w:t>
      </w:r>
    </w:p>
    <w:bookmarkEnd w:id="42"/>
    <w:p>
      <w:pPr>
        <w:pStyle w:val="BodyText"/>
      </w:pPr>
      <w:r>
        <w:t xml:space="preserve">В нашем случае оно равно 30.</w:t>
      </w:r>
    </w:p>
    <w:bookmarkEnd w:id="43"/>
    <w:bookmarkStart w:id="48" w:name="выполнение-лабораторной-работы-4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bookmarkStart w:id="47" w:name="fig:005"/>
    <w:p>
      <w:pPr>
        <w:pStyle w:val="CaptionedFigure"/>
      </w:pPr>
      <w:r>
        <w:drawing>
          <wp:inline>
            <wp:extent cx="3733800" cy="2505576"/>
            <wp:effectExtent b="0" l="0" r="0" t="0"/>
            <wp:docPr descr="Рис. 5: График модели эпидемии в xcos" title="" id="4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модели эпидемии в xcos</w:t>
      </w:r>
    </w:p>
    <w:bookmarkEnd w:id="47"/>
    <w:bookmarkEnd w:id="48"/>
    <w:bookmarkStart w:id="53" w:name="выполнение-лабораторной-работы-5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bookmarkStart w:id="52" w:name="fig:006"/>
    <w:p>
      <w:pPr>
        <w:pStyle w:val="CaptionedFigure"/>
      </w:pPr>
      <w:r>
        <w:drawing>
          <wp:inline>
            <wp:extent cx="3733800" cy="2893843"/>
            <wp:effectExtent b="0" l="0" r="0" t="0"/>
            <wp:docPr descr="Рис. 6: Реализация модели с помощью блока Modelica в xcos" title="" id="5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Реализация модели с помощью блока Modelica в xcos</w:t>
      </w:r>
    </w:p>
    <w:bookmarkEnd w:id="52"/>
    <w:p>
      <w:pPr>
        <w:pStyle w:val="BodyText"/>
      </w:pPr>
      <w:r>
        <w:t xml:space="preserve">В процессе установки параметров блока Моделика Я забыл сделать скриншот с вводом значений для него, к сожалению. График выходит тем же, что и раньше.</w:t>
      </w:r>
    </w:p>
    <w:bookmarkEnd w:id="53"/>
    <w:bookmarkStart w:id="58" w:name="выполнение-лабораторной-работы-6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bookmarkStart w:id="57" w:name="fig:007"/>
    <w:p>
      <w:pPr>
        <w:pStyle w:val="CaptionedFigure"/>
      </w:pPr>
      <w:r>
        <w:drawing>
          <wp:inline>
            <wp:extent cx="3733800" cy="2488211"/>
            <wp:effectExtent b="0" l="0" r="0" t="0"/>
            <wp:docPr descr="Рис. 7: Код для нашей SIR в OpenModelica" title="" id="5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Код для нашей SIR в OpenModelica</w:t>
      </w:r>
    </w:p>
    <w:bookmarkEnd w:id="57"/>
    <w:p>
      <w:pPr>
        <w:pStyle w:val="BodyText"/>
      </w:pPr>
      <w:r>
        <w:t xml:space="preserve">Также установил здесь время конечное равное 30 единицам. На выводе графика имеем тот же график, что и в предыдущих пунктах, только в OprnModelica.</w:t>
      </w:r>
    </w:p>
    <w:bookmarkEnd w:id="58"/>
    <w:bookmarkStart w:id="63" w:name="выполнение-лабораторной-работы-7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Выполнение лабораторной работы</w:t>
      </w:r>
    </w:p>
    <w:bookmarkStart w:id="62" w:name="fig:008"/>
    <w:p>
      <w:pPr>
        <w:pStyle w:val="CaptionedFigure"/>
      </w:pPr>
      <w:r>
        <w:drawing>
          <wp:inline>
            <wp:extent cx="3733800" cy="1751842"/>
            <wp:effectExtent b="0" l="0" r="0" t="0"/>
            <wp:docPr descr="Рис. 8: Модель для самостоятельного задания в OpenModelica" title="" id="6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для самостоятельного задания в OpenModelica</w:t>
      </w:r>
    </w:p>
    <w:bookmarkEnd w:id="62"/>
    <w:bookmarkEnd w:id="63"/>
    <w:bookmarkStart w:id="68" w:name="выполнение-лабораторной-работы-8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Выполнение лабораторной работы</w:t>
      </w:r>
    </w:p>
    <w:bookmarkStart w:id="67" w:name="fig:009"/>
    <w:p>
      <w:pPr>
        <w:pStyle w:val="CaptionedFigure"/>
      </w:pPr>
      <w:r>
        <w:drawing>
          <wp:inline>
            <wp:extent cx="3733800" cy="2185711"/>
            <wp:effectExtent b="0" l="0" r="0" t="0"/>
            <wp:docPr descr="Рис. 9: График модели эпидемии" title="" id="6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График модели эпидемии</w:t>
      </w:r>
    </w:p>
    <w:bookmarkEnd w:id="67"/>
    <w:bookmarkEnd w:id="68"/>
    <w:bookmarkStart w:id="73" w:name="выполнение-лабораторной-работы-9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Выполнение лабораторной работы</w:t>
      </w:r>
    </w:p>
    <w:bookmarkStart w:id="72" w:name="fig:010"/>
    <w:p>
      <w:pPr>
        <w:pStyle w:val="CaptionedFigure"/>
      </w:pPr>
      <w:r>
        <w:drawing>
          <wp:inline>
            <wp:extent cx="3733800" cy="1843003"/>
            <wp:effectExtent b="0" l="0" r="0" t="0"/>
            <wp:docPr descr="Рис. 10: График модели эпидемии и её модель в xcos" title="" id="7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График модели эпидемии и её модель в xcos</w:t>
      </w:r>
    </w:p>
    <w:bookmarkEnd w:id="72"/>
    <w:p>
      <w:pPr>
        <w:pStyle w:val="BodyText"/>
      </w:pPr>
      <w:r>
        <w:t xml:space="preserve">Уже здесь изменять начал устанавливать другой контекст, изменяя параметр mu.</w:t>
      </w:r>
    </w:p>
    <w:bookmarkEnd w:id="73"/>
    <w:bookmarkStart w:id="78" w:name="выполнение-лабораторной-работы-10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Выполнение лабораторной работы</w:t>
      </w:r>
    </w:p>
    <w:bookmarkStart w:id="77" w:name="fig:011"/>
    <w:p>
      <w:pPr>
        <w:pStyle w:val="CaptionedFigure"/>
      </w:pPr>
      <w:r>
        <w:drawing>
          <wp:inline>
            <wp:extent cx="3733800" cy="2428558"/>
            <wp:effectExtent b="0" l="0" r="0" t="0"/>
            <wp:docPr descr="Рис. 11: График модели эпидемии с изменёнными параметрами" title="" id="7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 модели эпидемии с изменёнными параметрами</w:t>
      </w:r>
    </w:p>
    <w:bookmarkEnd w:id="77"/>
    <w:bookmarkEnd w:id="78"/>
    <w:bookmarkStart w:id="83" w:name="выполнение-лабораторной-работы-11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Выполнение лабораторной работы</w:t>
      </w:r>
    </w:p>
    <w:bookmarkStart w:id="82" w:name="fig:012"/>
    <w:p>
      <w:pPr>
        <w:pStyle w:val="CaptionedFigure"/>
      </w:pPr>
      <w:r>
        <w:drawing>
          <wp:inline>
            <wp:extent cx="3733800" cy="2599481"/>
            <wp:effectExtent b="0" l="0" r="0" t="0"/>
            <wp:docPr descr="Рис. 12: Изменение контекста к предыдущему графику" title="" id="8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5/1/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контекста к предыдущему графику</w:t>
      </w:r>
    </w:p>
    <w:bookmarkEnd w:id="82"/>
    <w:p>
      <w:pPr>
        <w:pStyle w:val="BodyText"/>
      </w:pPr>
      <w:r>
        <w:t xml:space="preserve">Здесь можно заметить, что число здоровых людей резко идет на спад, что влечёт по логиче за собой и резкое увеличение числа зараженных.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составил графики и модели эпидемии, а также научился изменять параметры модели с целью ознакомления с ходом развития эпидемии.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Дзахмишев Камбулат Заурович</dc:creator>
  <dc:language>ru-RU</dc:language>
  <cp:keywords/>
  <dcterms:created xsi:type="dcterms:W3CDTF">2025-03-08T08:45:47Z</dcterms:created>
  <dcterms:modified xsi:type="dcterms:W3CDTF">2025-03-08T08:45:47Z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№5 по имитационному моделированию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