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№7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М|М|1|inf в xcos.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3733800" cy="2462475"/>
            <wp:effectExtent b="0" l="0" r="0" t="0"/>
            <wp:docPr descr="Рис. 1: Установка контекста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контекста.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3733800" cy="3028492"/>
            <wp:effectExtent b="0" l="0" r="0" t="0"/>
            <wp:docPr descr="Рис. 2: Суперблок, моделирующий поступление заявок.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Суперблок, моделирующий поступление заявок.</w:t>
      </w:r>
    </w:p>
    <w:bookmarkEnd w:id="29"/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fig:003"/>
    <w:p>
      <w:pPr>
        <w:pStyle w:val="CaptionedFigure"/>
      </w:pPr>
      <w:r>
        <w:drawing>
          <wp:inline>
            <wp:extent cx="3733800" cy="3182435"/>
            <wp:effectExtent b="0" l="0" r="0" t="0"/>
            <wp:docPr descr="Рис. 3: Ввод функции.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2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функции.</w:t>
      </w:r>
    </w:p>
    <w:bookmarkEnd w:id="34"/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9" w:name="fig:004"/>
    <w:p>
      <w:pPr>
        <w:pStyle w:val="CaptionedFigure"/>
      </w:pPr>
      <w:r>
        <w:drawing>
          <wp:inline>
            <wp:extent cx="3733800" cy="1956986"/>
            <wp:effectExtent b="0" l="0" r="0" t="0"/>
            <wp:docPr descr="Рис. 4: Суперблок, моделирующий обработку заявок.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Суперблок, моделирующий обработку заявок.</w:t>
      </w:r>
    </w:p>
    <w:bookmarkEnd w:id="39"/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4" w:name="fig:005"/>
    <w:p>
      <w:pPr>
        <w:pStyle w:val="CaptionedFigure"/>
      </w:pPr>
      <w:r>
        <w:drawing>
          <wp:inline>
            <wp:extent cx="3733800" cy="2513009"/>
            <wp:effectExtent b="0" l="0" r="0" t="0"/>
            <wp:docPr descr="Рис. 5: Сама модель M|M|inf в xcos.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Сама модель M|M|inf в xcos.</w:t>
      </w:r>
    </w:p>
    <w:bookmarkEnd w:id="44"/>
    <w:bookmarkEnd w:id="45"/>
    <w:bookmarkStart w:id="50" w:name="выполнение-лабораторной-работы-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Выполнение лабораторной работы</w:t>
      </w:r>
    </w:p>
    <w:bookmarkStart w:id="49" w:name="fig:006"/>
    <w:p>
      <w:pPr>
        <w:pStyle w:val="CaptionedFigure"/>
      </w:pPr>
      <w:r>
        <w:drawing>
          <wp:inline>
            <wp:extent cx="3733800" cy="1957553"/>
            <wp:effectExtent b="0" l="0" r="0" t="0"/>
            <wp:docPr descr="Рис. 6: Параметры моделировния (ставлю то же, что и в других лабах)." title="" id="4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моделировния (ставлю то же, что и в других лабах).</w:t>
      </w:r>
    </w:p>
    <w:bookmarkEnd w:id="49"/>
    <w:bookmarkEnd w:id="50"/>
    <w:bookmarkStart w:id="55" w:name="выполнение-лабораторной-работы-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Выполнение лабораторной работы</w:t>
      </w:r>
    </w:p>
    <w:bookmarkStart w:id="54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7: График поступления (чёрный) и обработки (зелёный) заявок." title="" id="5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поступления (чёрный) и обработки (зелёный) заявок.</w:t>
      </w:r>
    </w:p>
    <w:bookmarkEnd w:id="54"/>
    <w:bookmarkEnd w:id="55"/>
    <w:bookmarkStart w:id="60" w:name="выполнение-лабораторной-работы-7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Выполнение лабораторной работы</w:t>
      </w:r>
    </w:p>
    <w:bookmarkStart w:id="59" w:name="fig:008"/>
    <w:p>
      <w:pPr>
        <w:pStyle w:val="CaptionedFigure"/>
      </w:pPr>
      <w:r>
        <w:drawing>
          <wp:inline>
            <wp:extent cx="3733800" cy="2453464"/>
            <wp:effectExtent b="0" l="0" r="0" t="0"/>
            <wp:docPr descr="Рис. 8: График динамики размера очереди." title="" id="5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7/1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динамики размера очереди.</w:t>
      </w:r>
    </w:p>
    <w:bookmarkEnd w:id="59"/>
    <w:bookmarkEnd w:id="60"/>
    <w:bookmarkStart w:id="61" w:name="вывод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построил модель М|М|1|inf и вывел графики поступления и обработки заявок, а также график динамики размера очереди в xcos.</w:t>
      </w:r>
    </w:p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2025-03-20T19:18:27Z</dcterms:created>
  <dcterms:modified xsi:type="dcterms:W3CDTF">2025-03-20T19:18:27Z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№7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