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Галиев</w:t>
      </w:r>
      <w:r>
        <w:t xml:space="preserve"> </w:t>
      </w:r>
      <w:r>
        <w:t xml:space="preserve">Казиз</w:t>
      </w:r>
      <w:r>
        <w:t xml:space="preserve"> </w:t>
      </w:r>
      <w:r>
        <w:t xml:space="preserve">Жарылкасымович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</w:t>
      </w:r>
      <w:r>
        <w:t xml:space="preserve"> </w:t>
      </w:r>
      <w:r>
        <w:t xml:space="preserve">@fig:001</w:t>
      </w:r>
      <w:r>
        <w:t xml:space="preserve">) .</w:t>
      </w:r>
    </w:p>
    <w:p>
      <w:pPr>
        <w:pStyle w:val="CaptionedFigure"/>
      </w:pPr>
      <w:r>
        <w:drawing>
          <wp:inline>
            <wp:extent cx="3733800" cy="3512719"/>
            <wp:effectExtent b="0" l="0" r="0" t="0"/>
            <wp:docPr descr="Первый скрип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скрипт</w:t>
      </w:r>
    </w:p>
    <w:p>
      <w:pPr>
        <w:pStyle w:val="BodyText"/>
      </w:pPr>
      <w:r>
        <w:t xml:space="preserve">Выполним первый скрипт (рис.</w:t>
      </w:r>
      <w:r>
        <w:t xml:space="preserve"> </w:t>
      </w:r>
      <w:r>
        <w:t xml:space="preserve">@fig:002</w:t>
      </w:r>
      <w:r>
        <w:t xml:space="preserve">) .</w:t>
      </w:r>
    </w:p>
    <w:p>
      <w:pPr>
        <w:pStyle w:val="CaptionedFigure"/>
      </w:pPr>
      <w:r>
        <w:drawing>
          <wp:inline>
            <wp:extent cx="3733800" cy="976602"/>
            <wp:effectExtent b="0" l="0" r="0" t="0"/>
            <wp:docPr descr="Выполнение первого скрип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первого скрипта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.</w:t>
      </w:r>
    </w:p>
    <w:p>
      <w:pPr>
        <w:pStyle w:val="FirstParagraph"/>
      </w:pPr>
      <w:r>
        <w:t xml:space="preserve">Изучаем каталог /usr/share/man/man1 (рис.</w:t>
      </w:r>
      <w:r>
        <w:t xml:space="preserve"> </w:t>
      </w:r>
      <w:r>
        <w:t xml:space="preserve">@fig:003</w:t>
      </w:r>
      <w:r>
        <w:t xml:space="preserve">) .</w:t>
      </w:r>
    </w:p>
    <w:p>
      <w:pPr>
        <w:pStyle w:val="CaptionedFigure"/>
      </w:pPr>
      <w:r>
        <w:drawing>
          <wp:inline>
            <wp:extent cx="3733800" cy="2494975"/>
            <wp:effectExtent b="0" l="0" r="0" t="0"/>
            <wp:docPr descr="каталог /usr/share/man/man1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/usr/share/man/man1</w:t>
      </w:r>
    </w:p>
    <w:p>
      <w:pPr>
        <w:pStyle w:val="BodyText"/>
      </w:pPr>
      <w:r>
        <w:t xml:space="preserve">Напишем второй скрипт (рис.</w:t>
      </w:r>
      <w:r>
        <w:t xml:space="preserve"> </w:t>
      </w:r>
      <w:r>
        <w:t xml:space="preserve">@fig:004</w:t>
      </w:r>
      <w:r>
        <w:t xml:space="preserve">) .</w:t>
      </w:r>
    </w:p>
    <w:p>
      <w:pPr>
        <w:pStyle w:val="CaptionedFigure"/>
      </w:pPr>
      <w:r>
        <w:drawing>
          <wp:inline>
            <wp:extent cx="3733800" cy="1438017"/>
            <wp:effectExtent b="0" l="0" r="0" t="0"/>
            <wp:docPr descr="второй скрипт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второй скрипт</w:t>
      </w:r>
    </w:p>
    <w:p>
      <w:pPr>
        <w:pStyle w:val="BodyText"/>
      </w:pPr>
      <w:r>
        <w:t xml:space="preserve">Запустим второй скрипт (рис.</w:t>
      </w:r>
      <w:r>
        <w:t xml:space="preserve"> </w:t>
      </w:r>
      <w:r>
        <w:t xml:space="preserve">@fig:005</w:t>
      </w:r>
      <w:r>
        <w:t xml:space="preserve">) , (рис.</w:t>
      </w:r>
      <w:r>
        <w:t xml:space="preserve"> </w:t>
      </w:r>
      <w:r>
        <w:t xml:space="preserve">@fig:006</w:t>
      </w:r>
      <w:r>
        <w:t xml:space="preserve">) .</w:t>
      </w:r>
    </w:p>
    <w:p>
      <w:pPr>
        <w:pStyle w:val="CaptionedFigure"/>
      </w:pPr>
      <w:r>
        <w:drawing>
          <wp:inline>
            <wp:extent cx="3733800" cy="465372"/>
            <wp:effectExtent b="0" l="0" r="0" t="0"/>
            <wp:docPr descr="Запуск второго скрип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второго скрипта</w:t>
      </w:r>
    </w:p>
    <w:p>
      <w:pPr>
        <w:pStyle w:val="CaptionedFigure"/>
      </w:pPr>
      <w:r>
        <w:drawing>
          <wp:inline>
            <wp:extent cx="3733800" cy="2681380"/>
            <wp:effectExtent b="0" l="0" r="0" t="0"/>
            <wp:docPr descr="Результат выполнения второго скрипт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второго скрипта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p>
      <w:pPr>
        <w:pStyle w:val="FirstParagraph"/>
      </w:pPr>
      <w:r>
        <w:t xml:space="preserve">Напишем третий скрипт (рис.</w:t>
      </w:r>
      <w:r>
        <w:t xml:space="preserve"> </w:t>
      </w:r>
      <w:r>
        <w:t xml:space="preserve">@fig:007</w:t>
      </w:r>
      <w:r>
        <w:t xml:space="preserve">) .</w:t>
      </w:r>
    </w:p>
    <w:p>
      <w:pPr>
        <w:pStyle w:val="CaptionedFigure"/>
      </w:pPr>
      <w:r>
        <w:drawing>
          <wp:inline>
            <wp:extent cx="3733800" cy="378193"/>
            <wp:effectExtent b="0" l="0" r="0" t="0"/>
            <wp:docPr descr="третий скрипт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скрипт</w:t>
      </w:r>
    </w:p>
    <w:p>
      <w:pPr>
        <w:pStyle w:val="BodyText"/>
      </w:pPr>
      <w:r>
        <w:t xml:space="preserve">Запустим третий скрипт (рис.</w:t>
      </w:r>
      <w:r>
        <w:t xml:space="preserve"> </w:t>
      </w:r>
      <w:r>
        <w:t xml:space="preserve">@fig:008</w:t>
      </w:r>
      <w:r>
        <w:t xml:space="preserve">) .</w:t>
      </w:r>
    </w:p>
    <w:p>
      <w:pPr>
        <w:pStyle w:val="CaptionedFigure"/>
      </w:pPr>
      <w:r>
        <w:drawing>
          <wp:inline>
            <wp:extent cx="3733800" cy="541130"/>
            <wp:effectExtent b="0" l="0" r="0" t="0"/>
            <wp:docPr descr="Результат выполнения третьего скрипт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третьего скрипта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и циклов.</w:t>
      </w:r>
    </w:p>
    <w:bookmarkEnd w:id="46"/>
    <w:bookmarkStart w:id="4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Между открывающейся скобкой и $ нужен пробел, и между “ и закрывающейся скобкой нужен пробел.</w:t>
      </w:r>
    </w:p>
    <w:p>
      <w:pPr>
        <w:numPr>
          <w:ilvl w:val="0"/>
          <w:numId w:val="1005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Самый простой способ объединить две или более строковые переменные — записать их одну за другой, при этом перед первой переменной поставить $ и перед второй тоже, взять все переменные в кавычки.</w:t>
      </w:r>
    </w:p>
    <w:p>
      <w:pPr>
        <w:numPr>
          <w:ilvl w:val="0"/>
          <w:numId w:val="1006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— утилита, используемая в unix-системах для генерации последовательности. Дополнительные возможности утилиты — указание начального значения, инкремента (в том числе числа с плавающей запятой), форматирования вывода. Стала использоваться реже с распространением таких альтернатив, как expr, и с появлением в командных интерпретаторах числового перебора в циклах.</w:t>
      </w:r>
    </w:p>
    <w:p>
      <w:pPr>
        <w:numPr>
          <w:ilvl w:val="0"/>
          <w:numId w:val="1007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Конструкция ((…)) позволяет работать с целыми числами, поэтому результат 3!</w:t>
      </w:r>
    </w:p>
    <w:p>
      <w:pPr>
        <w:numPr>
          <w:ilvl w:val="0"/>
          <w:numId w:val="1008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Все оболочки имеют много общего, так как они относятся к одному стандарту.</w:t>
      </w:r>
      <w:r>
        <w:t xml:space="preserve"> </w:t>
      </w:r>
      <w:r>
        <w:t xml:space="preserve">Разница в графике, в удобстве использования, в мелочах. Они могут быть установлены на один компьютер одновременно. Bash занимает намного больше памяти, так имеет графику. Bash подсвечивает наименования файлов, чтобы легче было ориентироваться.</w:t>
      </w:r>
    </w:p>
    <w:p>
      <w:pPr>
        <w:numPr>
          <w:ilvl w:val="0"/>
          <w:numId w:val="1009"/>
        </w:numPr>
        <w:pStyle w:val="Compact"/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Верен.</w:t>
      </w:r>
    </w:p>
    <w:p>
      <w:pPr>
        <w:numPr>
          <w:ilvl w:val="0"/>
          <w:numId w:val="1010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Bash (Bourne Again Shell)</w:t>
      </w:r>
      <w:r>
        <w:t xml:space="preserve"> </w:t>
      </w:r>
      <w:r>
        <w:t xml:space="preserve">Наиболее часто используемая командная оболочка по умолчанию в операционных системах GNU/Linux. Она включает в себя простой язык программирования, который позволяет при помощи условных операторов и операторов цикла использовать утилиты и программы операционной системы для написания как простых, так и сложных скриптов.</w:t>
      </w:r>
      <w:r>
        <w:t xml:space="preserve"> </w:t>
      </w:r>
      <w:r>
        <w:t xml:space="preserve">В этом плане Bash, несомненно, обладает некоторыми преимуществами, в частности, универсальностью и доступностью. Для того, чтобы написать скрипт на Bash, установка дополнительных пакетов не требуется. Достаточно создать файл вида script_name.sh с последовательно исполняемыми операциями и запустить его, либо добавить в качестве задачи планировщика cron.</w:t>
      </w:r>
      <w:r>
        <w:t xml:space="preserve"> </w:t>
      </w:r>
      <w:r>
        <w:t xml:space="preserve">Вот далеко не полный список задач, которые можно решить с использованием bash-скрипта: – вывод нескольких последних строк лога или поиск и выборка ключевых слов с последующим сохранением в отдельный файл; – архивирование каталога с данными с последующей отправкой архива на удаленный компьютер по ssh или telnet; – настройка системы бэкапа файлов базы данных с использованием дампинга; – запрос информации о конфигурации нескольких компьютеров в сети и отправка файла с результатами по e-mail; – поиск дубликатов файлов на диске с последующим выводом списка имен и запросом на удаление; – рекурсивная замена владельцев отдельных файлов и каталогов на диске.</w:t>
      </w:r>
      <w:r>
        <w:t xml:space="preserve"> </w:t>
      </w:r>
      <w:r>
        <w:t xml:space="preserve">Стоит отметить, что возможности командного интерпретатора зачастую используются не полностью. Многие администраторы выбирают Bash для написания простых или средних по сложности скриптов. В крупных проектах, где есть специфические задачи и требуется работа с разнообразными входными данными, многомерными массивами и сокетами больше доверяют Perl, Python или Ruby.</w:t>
      </w:r>
      <w:r>
        <w:t xml:space="preserve"> </w:t>
      </w:r>
      <w:r>
        <w:t xml:space="preserve">Отчасти это связано с проблемами переносимости bash-скриптов на другие платформы, (например, Windows), отчасти с тем, что Bash воспринимается скорее как средство автоматизации работы с файлами и утилитами, чем полноценный скриптовый язык, даже несмотря на наличие в арсенале sed и awk. Ещё одним минусом Bash является то, что при выполнении скрипта каждая запущенная с его помощью утилита создаёт свой процесс, что отражается на скорости выполнения и уровне использования ресурсов системы.</w:t>
      </w:r>
      <w:r>
        <w:t xml:space="preserve"> </w:t>
      </w:r>
      <w:r>
        <w:t xml:space="preserve">Python</w:t>
      </w:r>
      <w:r>
        <w:t xml:space="preserve"> </w:t>
      </w:r>
      <w:r>
        <w:t xml:space="preserve">В отличие от Bash, Python является полноценным объектно-ориентированным языком программирования. Он входит в состав большинства распространенных дистрибутивов GNU/Linux, что позволяет использовать его в качестве альтернативной основы для написания скриптов, решающих задачи системного администрирования. Вот лишь несколько причин, по которым выбор нередко падает на Python:</w:t>
      </w:r>
      <w:r>
        <w:t xml:space="preserve"> </w:t>
      </w:r>
      <w:r>
        <w:t xml:space="preserve">Удобочитаемость и компактность кода Благодаря соблюдению чётких синтаксических правил, скрипт, написанный на Python, будет понятен любому IT-специалисту, знакомому с программированием, даже если он видит этот код впервые. В то же время, при внесении изменений следует обращать внимание на правильную расстановку отступов – в Python они используются в качестве разграничителей блоков кода.</w:t>
      </w:r>
      <w:r>
        <w:t xml:space="preserve"> </w:t>
      </w:r>
      <w:r>
        <w:t xml:space="preserve">Наличие (даже в стандартной комплектации) большого количества модулей, подключаемых с помощью оператора import Каждый из модулей состоит из набора функций и методов, которые поддерживают основные системные протоколы и форматы и легко используются при написании собственного кода. Таким образом, экономится время, а скрипт будет выглядеть более структурированным. Возможности Python также позволяют написать и подключить собственный модуль, если поставленная задача отличается специфичностью решения;</w:t>
      </w:r>
      <w:r>
        <w:t xml:space="preserve"> </w:t>
      </w:r>
      <w:r>
        <w:t xml:space="preserve">Кроссплатформенность Скрипты Python работают и в среде Windows, и в MacOS, и в UNIX, включая FreeBSD и GNU/Linux. Этот язык широко используется и на мобильных платформах, таких как Symbian, Android. В этом преимущество Python. Bash такими возможностями не обладает и является «встроенным» инструментарием только для семейств _NIX, _BSD и GNU/Linux. Скрипт, однажды написанный на Python, с большой долей вероятности будет работать на разных платформах, решая схожие задачи, при условии, что код не будет содержать специфических для конкретной операционной системы функций.</w:t>
      </w:r>
      <w:r>
        <w:t xml:space="preserve"> </w:t>
      </w:r>
      <w:r>
        <w:t xml:space="preserve">Python является подходящим инструментарием для решения следующих задач администрирования: – парсинг лога или конфигурационного файла с использованием регулярных выражений; – разработка приложений, в том числе нестандартных, для работы с базами данных MySQL, Oracle, PostgreSQL, Sybase и др.; – сбор и анализ статистики интернет-трафика с нескольких IP-адресов; – преобразование данных в различные форматы, например, конвертация .ini-файлов в текст при помощи модуля ConfigParser; – работа с файлами сервера при помощи FTP-клиента; – поднятие простого прокси-сервера; – мониторинг работоспособности сервиса, запущенного на сервере, с отправкой предупреждений на e-mail администратора в случае сбоя; – поднятие ppp-соединения с использованием программы автодозвона; – поиск дубликатов с запросом на удаление или перемещение в каталоге с большим количеством файлов; – проверка целостности архивов бэкапа при помощи алгоритма md5; – и т.д.</w:t>
      </w:r>
      <w:r>
        <w:t xml:space="preserve"> </w:t>
      </w:r>
      <w:r>
        <w:t xml:space="preserve">Вывод</w:t>
      </w:r>
      <w:r>
        <w:t xml:space="preserve"> </w:t>
      </w:r>
      <w:r>
        <w:t xml:space="preserve">Python – удобный инструмент для решения задач системного администрирования, как повседневных, так и более специфических. Он одинаково подходит для создания как скриптов, так и более сложных приложений, в особенности сетевых, а также может служить заменой стандартному shell в Linux.</w:t>
      </w:r>
      <w:r>
        <w:t xml:space="preserve"> </w:t>
      </w:r>
      <w:r>
        <w:t xml:space="preserve">Так как Python является полноценным скриптовым языком, предпочтение в его использовании отдаётся специфическим задачам или тем, для решения которых возможностей Bash недостаточно. В решении же повседневных задач выбор нередко падает на Bash по причине его универсальности и доступности. Однако преимущество Python в его удобстве и большей функциональности.</w:t>
      </w:r>
      <w:r>
        <w:t xml:space="preserve"> </w:t>
      </w:r>
      <w:r>
        <w:t xml:space="preserve">Безусловно, для опытного системного администратора написать 300 строк на Bash – не проблема. Особенно, если он потом не будет их читать. Но для специалиста, которому необходимо быстро понять и исправить проблему, это настоящая головная боль.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Лбораторная работа №13</dc:title>
  <dc:creator>Галиев Казиз Жарылкасымович</dc:creator>
  <dc:language>ru-RU</dc:language>
  <cp:keywords/>
  <dcterms:created xsi:type="dcterms:W3CDTF">2023-05-24T13:49:42Z</dcterms:created>
  <dcterms:modified xsi:type="dcterms:W3CDTF">2023-05-24T13:49:42Z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