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DAC08" w14:textId="4921563C" w:rsidR="009B564C" w:rsidRDefault="00000000" w:rsidP="00EC693A">
      <w:pPr>
        <w:spacing w:after="40"/>
        <w:jc w:val="center"/>
      </w:pPr>
      <w:r>
        <w:rPr>
          <w:rFonts w:ascii="Calibri" w:hAnsi="Calibri"/>
          <w:b/>
          <w:color w:val="0F2942"/>
          <w:sz w:val="36"/>
        </w:rPr>
        <w:t>BHARAT BYTE</w:t>
      </w:r>
    </w:p>
    <w:p w14:paraId="4AAD806E" w14:textId="6F23CA96" w:rsidR="009B564C" w:rsidRDefault="00000000" w:rsidP="00EC693A">
      <w:pPr>
        <w:spacing w:after="240"/>
        <w:jc w:val="center"/>
      </w:pPr>
      <w:r>
        <w:rPr>
          <w:rFonts w:ascii="Calibri" w:hAnsi="Calibri"/>
          <w:color w:val="2563EB"/>
          <w:sz w:val="24"/>
        </w:rPr>
        <w:t>A</w:t>
      </w:r>
      <w:r w:rsidR="00981EBF">
        <w:rPr>
          <w:rFonts w:ascii="Calibri" w:hAnsi="Calibri"/>
          <w:color w:val="2563EB"/>
          <w:sz w:val="24"/>
        </w:rPr>
        <w:t xml:space="preserve"> </w:t>
      </w:r>
      <w:r w:rsidR="00981EBF" w:rsidRPr="00981EBF">
        <w:rPr>
          <w:rFonts w:ascii="Calibri" w:hAnsi="Calibri"/>
          <w:b/>
          <w:bCs/>
          <w:color w:val="2563EB"/>
          <w:sz w:val="24"/>
        </w:rPr>
        <w:t>3D Unique Land Parcel Identification &amp; Vertical Property Mapping</w:t>
      </w:r>
      <w:r w:rsidR="00981EBF">
        <w:rPr>
          <w:rFonts w:ascii="Calibri" w:hAnsi="Calibri"/>
          <w:b/>
          <w:bCs/>
          <w:color w:val="2563EB"/>
          <w:sz w:val="24"/>
        </w:rPr>
        <w:br/>
      </w:r>
      <w:r>
        <w:rPr>
          <w:rFonts w:ascii="Calibri" w:hAnsi="Calibri"/>
          <w:color w:val="2563EB"/>
          <w:sz w:val="24"/>
        </w:rPr>
        <w:t xml:space="preserve"> </w:t>
      </w:r>
      <w:r>
        <w:rPr>
          <w:rFonts w:ascii="Calibri" w:hAnsi="Calibri"/>
          <w:color w:val="64748B"/>
          <w:sz w:val="19"/>
        </w:rPr>
        <w:t xml:space="preserve">Smart India Hackathon </w:t>
      </w:r>
      <w:proofErr w:type="gramStart"/>
      <w:r>
        <w:rPr>
          <w:rFonts w:ascii="Calibri" w:hAnsi="Calibri"/>
          <w:color w:val="64748B"/>
          <w:sz w:val="19"/>
        </w:rPr>
        <w:t>2026  |</w:t>
      </w:r>
      <w:proofErr w:type="gramEnd"/>
      <w:r>
        <w:rPr>
          <w:rFonts w:ascii="Calibri" w:hAnsi="Calibri"/>
          <w:color w:val="64748B"/>
          <w:sz w:val="19"/>
        </w:rPr>
        <w:t xml:space="preserve">  Theme: </w:t>
      </w:r>
      <w:r w:rsidR="00EC693A">
        <w:rPr>
          <w:rFonts w:ascii="Calibri" w:hAnsi="Calibri"/>
          <w:color w:val="64748B"/>
          <w:sz w:val="19"/>
        </w:rPr>
        <w:t>Space Technology</w:t>
      </w:r>
    </w:p>
    <w:p w14:paraId="7D24C769" w14:textId="77777777" w:rsidR="009B564C" w:rsidRDefault="00000000">
      <w:pPr>
        <w:pStyle w:val="Heading1"/>
        <w:spacing w:before="280" w:after="80"/>
      </w:pPr>
      <w:r>
        <w:rPr>
          <w:rFonts w:ascii="Calibri" w:hAnsi="Calibri"/>
          <w:color w:val="0F2942"/>
          <w:sz w:val="32"/>
        </w:rPr>
        <w:t>1. Executive Abstract</w:t>
      </w:r>
    </w:p>
    <w:p w14:paraId="070303FB" w14:textId="77777777" w:rsidR="009B564C" w:rsidRDefault="00000000" w:rsidP="00481D15">
      <w:pPr>
        <w:spacing w:after="100"/>
        <w:jc w:val="both"/>
      </w:pPr>
      <w:r>
        <w:rPr>
          <w:rFonts w:ascii="Calibri" w:hAnsi="Calibri"/>
          <w:color w:val="334155"/>
          <w:sz w:val="21"/>
        </w:rPr>
        <w:t>India's land governance has achieved commendable digitization under the Digital India Land Records Modernization Programme (DILRMP) through the rollout of Bhu-Aadhaar—a unique 14-digit Unique Land Parcel Identification Number (ULPIN). However, Bhu-Aadhaar remains fundamentally two-dimensional (2D). It models the country as a flat carpet of surface parcels, completely blind to the vertical reality of modern urban India where 65% of citizens in tier-1 and tier-2 cities live and work in multi-storey residential towers, commercial high-rises, and underground transit hubs.</w:t>
      </w:r>
    </w:p>
    <w:p w14:paraId="19BC58FA" w14:textId="77777777" w:rsidR="009B564C" w:rsidRDefault="00000000" w:rsidP="00481D15">
      <w:pPr>
        <w:spacing w:after="100"/>
        <w:jc w:val="both"/>
      </w:pPr>
      <w:r>
        <w:rPr>
          <w:rFonts w:ascii="Calibri" w:hAnsi="Calibri"/>
          <w:color w:val="334155"/>
          <w:sz w:val="21"/>
        </w:rPr>
        <w:t>Bharat Byte extends the national Bhu-Aadhaar framework into the third dimension. We have developed an interactive, browser-native 3D Volumetric Cadastre and Subterranean Digital Twin. Built on Three.js and WebGL, the system mathematically partitions 2D land parcels into discrete, legally verifiable 3D spatial units (State - District - Parcel - Building - Floor - Unit). Furthermore, it incorporates a dual-stratum cutaway inspection engine that renders below-ground utility networks (drainage, water mains, metro corridors) directly beneath surface properties to eliminate accidental excavation disasters during city construction. By solving vertical title ambiguity, the system unlocks over ₹30,000 Crore in previously uncollected municipal floor-area revenues, protects flat buyers from fraudulent double-registrations, and provides an end-to-end statutory deed generation engine running locally at 60 frames per second.</w:t>
      </w:r>
    </w:p>
    <w:p w14:paraId="5DB4E228" w14:textId="39450F59" w:rsidR="009B564C" w:rsidRDefault="00B06A29" w:rsidP="00481D15">
      <w:pPr>
        <w:spacing w:after="0"/>
      </w:pPr>
      <w:r>
        <w:rPr>
          <w:rFonts w:ascii="Calibri" w:hAnsi="Calibri"/>
          <w:b/>
          <w:color w:val="064E3B"/>
          <w:sz w:val="21"/>
        </w:rPr>
        <w:t>Core Problem Statement in One Sentence:</w:t>
      </w:r>
      <w:r>
        <w:rPr>
          <w:rFonts w:ascii="Calibri" w:hAnsi="Calibri"/>
          <w:b/>
          <w:color w:val="064E3B"/>
          <w:sz w:val="21"/>
        </w:rPr>
        <w:br/>
      </w:r>
      <w:r>
        <w:rPr>
          <w:rFonts w:ascii="Calibri" w:hAnsi="Calibri"/>
          <w:color w:val="334155"/>
          <w:sz w:val="20"/>
        </w:rPr>
        <w:t>"A flat 2D map cannot represent a 37-storey building where hundreds of citizens hold independent financial and legal stakes. Bharat Byte replaces abstract 'undivided share of land' deeds with mathematically verifiable volumetric titles."</w:t>
      </w:r>
    </w:p>
    <w:p w14:paraId="7F550A58" w14:textId="77777777" w:rsidR="009B564C" w:rsidRDefault="00000000">
      <w:pPr>
        <w:pStyle w:val="Heading1"/>
        <w:spacing w:before="280" w:after="80"/>
      </w:pPr>
      <w:r>
        <w:rPr>
          <w:rFonts w:ascii="Calibri" w:hAnsi="Calibri"/>
          <w:color w:val="0F2942"/>
          <w:sz w:val="32"/>
        </w:rPr>
        <w:t>2. Ground Realities &amp; Why Existing Systems Fail</w:t>
      </w:r>
    </w:p>
    <w:p w14:paraId="7C7ACECC" w14:textId="296AAEA3" w:rsidR="009B564C" w:rsidRDefault="00000000" w:rsidP="00481D15">
      <w:pPr>
        <w:spacing w:after="100"/>
        <w:jc w:val="both"/>
      </w:pPr>
      <w:r>
        <w:rPr>
          <w:rFonts w:ascii="Calibri" w:hAnsi="Calibri"/>
          <w:color w:val="334155"/>
          <w:sz w:val="21"/>
        </w:rPr>
        <w:t>When our team studied the current registration life</w:t>
      </w:r>
      <w:r w:rsidR="00B06A29">
        <w:rPr>
          <w:rFonts w:ascii="Calibri" w:hAnsi="Calibri"/>
          <w:color w:val="334155"/>
          <w:sz w:val="21"/>
        </w:rPr>
        <w:t xml:space="preserve"> </w:t>
      </w:r>
      <w:r>
        <w:rPr>
          <w:rFonts w:ascii="Calibri" w:hAnsi="Calibri"/>
          <w:color w:val="334155"/>
          <w:sz w:val="21"/>
        </w:rPr>
        <w:t>cycle of urban flats in Bengaluru and Hyderabad, four structural weaknesses became evident:</w:t>
      </w:r>
    </w:p>
    <w:p w14:paraId="0E5C59A1" w14:textId="77777777" w:rsidR="009B564C" w:rsidRDefault="00000000" w:rsidP="00481D15">
      <w:pPr>
        <w:pStyle w:val="ListBullet"/>
        <w:spacing w:after="60"/>
        <w:jc w:val="both"/>
      </w:pPr>
      <w:r>
        <w:rPr>
          <w:rFonts w:ascii="Calibri" w:hAnsi="Calibri"/>
          <w:b/>
          <w:color w:val="0F172A"/>
          <w:sz w:val="20"/>
        </w:rPr>
        <w:t xml:space="preserve">1. Vertical Title Ambiguity &amp; Multi-Selling Fraud: </w:t>
      </w:r>
      <w:r>
        <w:rPr>
          <w:rFonts w:ascii="Calibri" w:hAnsi="Calibri"/>
          <w:color w:val="334155"/>
          <w:sz w:val="20"/>
        </w:rPr>
        <w:t>When a buyer registers a 5th-floor flat today, their registered deed only specifies an abstract 'Undivided Share of Land' (UDS) on the parent parcel. If an unethical developer mortgages or re-sells the exact same air-space flat to another buyer, 2D sub-registrar systems cannot detect the overlap because both transactions map to the same surface coordinates.</w:t>
      </w:r>
    </w:p>
    <w:p w14:paraId="07E73029" w14:textId="77777777" w:rsidR="009B564C" w:rsidRDefault="00000000" w:rsidP="00481D15">
      <w:pPr>
        <w:pStyle w:val="ListBullet"/>
        <w:spacing w:after="60"/>
        <w:jc w:val="both"/>
      </w:pPr>
      <w:r>
        <w:rPr>
          <w:rFonts w:ascii="Calibri" w:hAnsi="Calibri"/>
          <w:b/>
          <w:color w:val="0F172A"/>
          <w:sz w:val="20"/>
        </w:rPr>
        <w:t xml:space="preserve">2. Massive Municipal Tax Leakage: </w:t>
      </w:r>
      <w:r>
        <w:rPr>
          <w:rFonts w:ascii="Calibri" w:hAnsi="Calibri"/>
          <w:color w:val="334155"/>
          <w:sz w:val="20"/>
        </w:rPr>
        <w:t>Urban Local Bodies (BBMP, DDA, BMC) lose an estimated ₹30,000+ Crore each year because property taxes are assessed manually via ground footprints. Unauthorized vertical floor extensions, commercial penthouses, and converted basement units frequently escape municipal property tax rolls.</w:t>
      </w:r>
    </w:p>
    <w:p w14:paraId="4B2F50FD" w14:textId="5B3ECD75" w:rsidR="009B564C" w:rsidRDefault="00000000" w:rsidP="00481D15">
      <w:pPr>
        <w:pStyle w:val="ListBullet"/>
        <w:spacing w:after="60"/>
        <w:jc w:val="both"/>
      </w:pPr>
      <w:r>
        <w:rPr>
          <w:rFonts w:ascii="Calibri" w:hAnsi="Calibri"/>
          <w:b/>
          <w:color w:val="0F172A"/>
          <w:sz w:val="20"/>
        </w:rPr>
        <w:t xml:space="preserve">3. Staggering Judicial Backlog: </w:t>
      </w:r>
      <w:r>
        <w:rPr>
          <w:rFonts w:ascii="Calibri" w:hAnsi="Calibri"/>
          <w:color w:val="334155"/>
          <w:sz w:val="20"/>
        </w:rPr>
        <w:t>According to judicial studies, land and property disputes constitute over 66% of all civil litigation pending in Indian courts, averaging 20+ years to resolve. A substantial proportion involves vertical boundary encroachments, terrace rights, and ambiguous common area declarations in multi-unit buildings.</w:t>
      </w:r>
    </w:p>
    <w:p w14:paraId="7142C74F" w14:textId="77777777" w:rsidR="009B564C" w:rsidRDefault="00000000" w:rsidP="00481D15">
      <w:pPr>
        <w:pStyle w:val="ListBullet"/>
        <w:spacing w:after="60"/>
        <w:jc w:val="both"/>
      </w:pPr>
      <w:r>
        <w:rPr>
          <w:rFonts w:ascii="Calibri" w:hAnsi="Calibri"/>
          <w:b/>
          <w:color w:val="0F172A"/>
          <w:sz w:val="20"/>
        </w:rPr>
        <w:t xml:space="preserve">4. Subsurface Blindness During Excavation: </w:t>
      </w:r>
      <w:r>
        <w:rPr>
          <w:rFonts w:ascii="Calibri" w:hAnsi="Calibri"/>
          <w:color w:val="334155"/>
          <w:sz w:val="20"/>
        </w:rPr>
        <w:t>Excavators and urban contractors routinely sever high-pressure gas pipelines, water mains, and optical fiber lines during basement piling because municipalities lack an integrated system that aligns surface foundations with subterranean infrastructure.</w:t>
      </w:r>
    </w:p>
    <w:p w14:paraId="29E513E4" w14:textId="77777777" w:rsidR="009B564C" w:rsidRDefault="00000000">
      <w:pPr>
        <w:pStyle w:val="Heading1"/>
        <w:spacing w:before="280" w:after="80"/>
      </w:pPr>
      <w:r>
        <w:rPr>
          <w:rFonts w:ascii="Calibri" w:hAnsi="Calibri"/>
          <w:color w:val="0F2942"/>
          <w:sz w:val="32"/>
        </w:rPr>
        <w:lastRenderedPageBreak/>
        <w:t>3. Proposed System &amp; Engineering Architecture</w:t>
      </w:r>
    </w:p>
    <w:p w14:paraId="5438E4C6" w14:textId="77777777" w:rsidR="009B564C" w:rsidRDefault="00000000" w:rsidP="00481D15">
      <w:pPr>
        <w:spacing w:after="100"/>
        <w:jc w:val="both"/>
      </w:pPr>
      <w:r>
        <w:rPr>
          <w:rFonts w:ascii="Calibri" w:hAnsi="Calibri"/>
          <w:color w:val="334155"/>
          <w:sz w:val="21"/>
        </w:rPr>
        <w:t>Rather than relying on heavy, closed-source GIS desktop software (like ArcGIS) that requires expensive workstations, Bharat Byte was engineered ground-up as a lightweight, zero-install WebGL platform accessible from any standard web browser:</w:t>
      </w:r>
    </w:p>
    <w:p w14:paraId="25AD5CB1" w14:textId="77777777" w:rsidR="009B564C" w:rsidRDefault="00000000" w:rsidP="00481D15">
      <w:pPr>
        <w:pStyle w:val="ListBullet"/>
        <w:spacing w:after="60"/>
        <w:jc w:val="both"/>
      </w:pPr>
      <w:r>
        <w:rPr>
          <w:rFonts w:ascii="Calibri" w:hAnsi="Calibri"/>
          <w:b/>
          <w:color w:val="0F172A"/>
          <w:sz w:val="20"/>
        </w:rPr>
        <w:t xml:space="preserve">A. WebGL 3D Cadastral Digital Twin: </w:t>
      </w:r>
      <w:r>
        <w:rPr>
          <w:rFonts w:ascii="Calibri" w:hAnsi="Calibri"/>
          <w:color w:val="334155"/>
          <w:sz w:val="20"/>
        </w:rPr>
        <w:t>We engineered a spatial conversion pipeline translating GIS/Blender right-handed Z-up coordinates into WebGL right-handed Y-up space (X_scene = X_east, Y_scene = elevation, Z_scene = -Y_north), ensuring surveyor-grade millimeter alignment with zero visual distortion.</w:t>
      </w:r>
    </w:p>
    <w:p w14:paraId="06C9C733" w14:textId="77777777" w:rsidR="009B564C" w:rsidRDefault="00000000" w:rsidP="00481D15">
      <w:pPr>
        <w:pStyle w:val="ListBullet"/>
        <w:spacing w:after="60"/>
        <w:jc w:val="both"/>
      </w:pPr>
      <w:r>
        <w:rPr>
          <w:rFonts w:ascii="Calibri" w:hAnsi="Calibri"/>
          <w:b/>
          <w:color w:val="0F172A"/>
          <w:sz w:val="20"/>
        </w:rPr>
        <w:t xml:space="preserve">B. Hierarchical 3D ULPIN Allocation: </w:t>
      </w:r>
      <w:r>
        <w:rPr>
          <w:rFonts w:ascii="Calibri" w:hAnsi="Calibri"/>
          <w:color w:val="334155"/>
          <w:sz w:val="20"/>
        </w:rPr>
        <w:t>The system decomposes buildings into floor-wise volumetric extrusions and individual flat geometries. Each unit is allocated a standardized hierarchical 3D ULPIN code and an algorithmic Morton spatial hash, establishing an immutable volumetric digital twin.</w:t>
      </w:r>
    </w:p>
    <w:p w14:paraId="05EB9B4A" w14:textId="77777777" w:rsidR="009B564C" w:rsidRDefault="00000000" w:rsidP="00481D15">
      <w:pPr>
        <w:pStyle w:val="ListBullet"/>
        <w:spacing w:after="60"/>
        <w:jc w:val="both"/>
      </w:pPr>
      <w:r>
        <w:rPr>
          <w:rFonts w:ascii="Calibri" w:hAnsi="Calibri"/>
          <w:b/>
          <w:color w:val="0F172A"/>
          <w:sz w:val="20"/>
        </w:rPr>
        <w:t xml:space="preserve">C. Scale-Adaptive Camera Framing: </w:t>
      </w:r>
      <w:r>
        <w:rPr>
          <w:rFonts w:ascii="Calibri" w:hAnsi="Calibri"/>
          <w:color w:val="334155"/>
          <w:sz w:val="20"/>
        </w:rPr>
        <w:t>To ensure that inspecting a property feels effortless, we derived a dynamic perspective framing equation based on the camera's 46° vertical field of view and structure scale. Whether clicking a 4-meter residential house or a 130-meter skyscraper, the camera auto-calculates the exact distance to symmetrically fit the building within 65% of the viewport.</w:t>
      </w:r>
    </w:p>
    <w:p w14:paraId="3AB11C5B" w14:textId="77777777" w:rsidR="009B564C" w:rsidRDefault="00000000" w:rsidP="00481D15">
      <w:pPr>
        <w:pStyle w:val="ListBullet"/>
        <w:spacing w:after="60"/>
        <w:jc w:val="both"/>
      </w:pPr>
      <w:r>
        <w:rPr>
          <w:rFonts w:ascii="Calibri" w:hAnsi="Calibri"/>
          <w:b/>
          <w:color w:val="0F172A"/>
          <w:sz w:val="20"/>
        </w:rPr>
        <w:t xml:space="preserve">D. Subterranean Cutaway Engine: </w:t>
      </w:r>
      <w:r>
        <w:rPr>
          <w:rFonts w:ascii="Calibri" w:hAnsi="Calibri"/>
          <w:color w:val="334155"/>
          <w:sz w:val="20"/>
        </w:rPr>
        <w:t>A dedicated dual-stratum view applies volumetric transparency to the ground plane, exposing subterranean drainage channels, metro tunnels, and pipeline corridors with depth-slicing controls for clash detection.</w:t>
      </w:r>
    </w:p>
    <w:p w14:paraId="3799AAEC" w14:textId="77777777" w:rsidR="009B564C" w:rsidRDefault="00000000" w:rsidP="00481D15">
      <w:pPr>
        <w:pStyle w:val="ListBullet"/>
        <w:spacing w:after="60"/>
        <w:jc w:val="both"/>
      </w:pPr>
      <w:r>
        <w:rPr>
          <w:rFonts w:ascii="Calibri" w:hAnsi="Calibri"/>
          <w:b/>
          <w:color w:val="0F172A"/>
          <w:sz w:val="20"/>
        </w:rPr>
        <w:t xml:space="preserve">E. Client-Side Statutory Deed Engine: </w:t>
      </w:r>
      <w:r>
        <w:rPr>
          <w:rFonts w:ascii="Calibri" w:hAnsi="Calibri"/>
          <w:color w:val="334155"/>
          <w:sz w:val="20"/>
        </w:rPr>
        <w:t>Clicking 'ULPIN Property Document' triggers a client-side jsPDF pipeline that synthesizes the building's 3D spatial hash, carpet area, volume in m³, floor elevation range, and statutory boundaries into an official, tamper-evident legal deed ready for sub-registrar archiving.</w:t>
      </w:r>
    </w:p>
    <w:p w14:paraId="1D3EEDBD" w14:textId="77777777" w:rsidR="009B564C" w:rsidRDefault="00000000">
      <w:pPr>
        <w:pStyle w:val="Heading2"/>
        <w:spacing w:before="280" w:after="80"/>
      </w:pPr>
      <w:r>
        <w:rPr>
          <w:rFonts w:ascii="Calibri" w:hAnsi="Calibri"/>
          <w:color w:val="1E40AF"/>
        </w:rPr>
        <w:t>4. Technology Stack &amp; Implementation Components</w:t>
      </w:r>
    </w:p>
    <w:tbl>
      <w:tblPr>
        <w:tblStyle w:val="PlainTable1"/>
        <w:tblW w:w="10320" w:type="dxa"/>
        <w:tblLook w:val="04A0" w:firstRow="1" w:lastRow="0" w:firstColumn="1" w:lastColumn="0" w:noHBand="0" w:noVBand="1"/>
      </w:tblPr>
      <w:tblGrid>
        <w:gridCol w:w="10462"/>
      </w:tblGrid>
      <w:tr w:rsidR="00F711A7" w14:paraId="49DFF8DF" w14:textId="77777777" w:rsidTr="00481D15">
        <w:trPr>
          <w:cnfStyle w:val="100000000000" w:firstRow="1" w:lastRow="0" w:firstColumn="0" w:lastColumn="0" w:oddVBand="0" w:evenVBand="0" w:oddHBand="0" w:evenHBand="0" w:firstRowFirstColumn="0" w:firstRowLastColumn="0" w:lastRowFirstColumn="0" w:lastRowLastColumn="0"/>
          <w:trHeight w:val="5784"/>
        </w:trPr>
        <w:tc>
          <w:tcPr>
            <w:cnfStyle w:val="001000000000" w:firstRow="0" w:lastRow="0" w:firstColumn="1" w:lastColumn="0" w:oddVBand="0" w:evenVBand="0" w:oddHBand="0" w:evenHBand="0" w:firstRowFirstColumn="0" w:firstRowLastColumn="0" w:lastRowFirstColumn="0" w:lastRowLastColumn="0"/>
            <w:tcW w:w="10320" w:type="dxa"/>
          </w:tcPr>
          <w:tbl>
            <w:tblPr>
              <w:tblW w:w="10243" w:type="dxa"/>
              <w:jc w:val="center"/>
              <w:tblLook w:val="04A0" w:firstRow="1" w:lastRow="0" w:firstColumn="1" w:lastColumn="0" w:noHBand="0" w:noVBand="1"/>
            </w:tblPr>
            <w:tblGrid>
              <w:gridCol w:w="3365"/>
              <w:gridCol w:w="3365"/>
              <w:gridCol w:w="3513"/>
            </w:tblGrid>
            <w:tr w:rsidR="006618D3" w:rsidRPr="00F711A7" w14:paraId="21C2B453" w14:textId="77777777" w:rsidTr="00481D15">
              <w:trPr>
                <w:trHeight w:val="548"/>
                <w:jc w:val="center"/>
              </w:trPr>
              <w:tc>
                <w:tcPr>
                  <w:tcW w:w="3365" w:type="dxa"/>
                  <w:shd w:val="clear" w:color="auto" w:fill="1E3A8A"/>
                  <w:tcMar>
                    <w:top w:w="100" w:type="dxa"/>
                    <w:left w:w="140" w:type="dxa"/>
                    <w:bottom w:w="100" w:type="dxa"/>
                    <w:right w:w="140" w:type="dxa"/>
                  </w:tcMar>
                </w:tcPr>
                <w:p w14:paraId="2519BE10" w14:textId="77777777" w:rsidR="006618D3" w:rsidRPr="00F711A7" w:rsidRDefault="006618D3" w:rsidP="006618D3">
                  <w:r w:rsidRPr="00F711A7">
                    <w:rPr>
                      <w:rFonts w:ascii="Calibri" w:hAnsi="Calibri"/>
                      <w:b/>
                      <w:color w:val="FFFFFF"/>
                    </w:rPr>
                    <w:t>Layer</w:t>
                  </w:r>
                </w:p>
              </w:tc>
              <w:tc>
                <w:tcPr>
                  <w:tcW w:w="3365" w:type="dxa"/>
                  <w:shd w:val="clear" w:color="auto" w:fill="1E3A8A"/>
                  <w:tcMar>
                    <w:top w:w="100" w:type="dxa"/>
                    <w:left w:w="140" w:type="dxa"/>
                    <w:bottom w:w="100" w:type="dxa"/>
                    <w:right w:w="140" w:type="dxa"/>
                  </w:tcMar>
                </w:tcPr>
                <w:p w14:paraId="679D2488" w14:textId="77777777" w:rsidR="006618D3" w:rsidRPr="00F711A7" w:rsidRDefault="006618D3" w:rsidP="006618D3">
                  <w:r w:rsidRPr="00F711A7">
                    <w:rPr>
                      <w:rFonts w:ascii="Calibri" w:hAnsi="Calibri"/>
                      <w:b/>
                      <w:color w:val="FFFFFF"/>
                    </w:rPr>
                    <w:t>Technology Used</w:t>
                  </w:r>
                </w:p>
              </w:tc>
              <w:tc>
                <w:tcPr>
                  <w:tcW w:w="3513" w:type="dxa"/>
                  <w:shd w:val="clear" w:color="auto" w:fill="1E3A8A"/>
                  <w:tcMar>
                    <w:top w:w="100" w:type="dxa"/>
                    <w:left w:w="140" w:type="dxa"/>
                    <w:bottom w:w="100" w:type="dxa"/>
                    <w:right w:w="140" w:type="dxa"/>
                  </w:tcMar>
                </w:tcPr>
                <w:p w14:paraId="128F6281" w14:textId="77777777" w:rsidR="006618D3" w:rsidRPr="00F711A7" w:rsidRDefault="006618D3" w:rsidP="006618D3">
                  <w:r w:rsidRPr="00F711A7">
                    <w:rPr>
                      <w:rFonts w:ascii="Calibri" w:hAnsi="Calibri"/>
                      <w:b/>
                      <w:color w:val="FFFFFF"/>
                    </w:rPr>
                    <w:t>Role in Bharat Byte System</w:t>
                  </w:r>
                </w:p>
              </w:tc>
            </w:tr>
            <w:tr w:rsidR="006618D3" w:rsidRPr="00F711A7" w14:paraId="54B5C148" w14:textId="77777777" w:rsidTr="00481D15">
              <w:trPr>
                <w:trHeight w:val="1066"/>
                <w:jc w:val="center"/>
              </w:trPr>
              <w:tc>
                <w:tcPr>
                  <w:tcW w:w="3365" w:type="dxa"/>
                  <w:shd w:val="clear" w:color="auto" w:fill="F8FAFC"/>
                  <w:tcMar>
                    <w:top w:w="90" w:type="dxa"/>
                    <w:left w:w="120" w:type="dxa"/>
                    <w:bottom w:w="90" w:type="dxa"/>
                    <w:right w:w="120" w:type="dxa"/>
                  </w:tcMar>
                </w:tcPr>
                <w:p w14:paraId="458C963D" w14:textId="77777777" w:rsidR="006618D3" w:rsidRPr="00F711A7" w:rsidRDefault="006618D3" w:rsidP="006618D3">
                  <w:r w:rsidRPr="00F711A7">
                    <w:rPr>
                      <w:rFonts w:ascii="Calibri" w:hAnsi="Calibri"/>
                      <w:color w:val="1E293B"/>
                      <w:sz w:val="19"/>
                    </w:rPr>
                    <w:t>3D Graphics &amp; Scene</w:t>
                  </w:r>
                </w:p>
              </w:tc>
              <w:tc>
                <w:tcPr>
                  <w:tcW w:w="3365" w:type="dxa"/>
                  <w:shd w:val="clear" w:color="auto" w:fill="F8FAFC"/>
                  <w:tcMar>
                    <w:top w:w="90" w:type="dxa"/>
                    <w:left w:w="120" w:type="dxa"/>
                    <w:bottom w:w="90" w:type="dxa"/>
                    <w:right w:w="120" w:type="dxa"/>
                  </w:tcMar>
                </w:tcPr>
                <w:p w14:paraId="3D6C83F1" w14:textId="77777777" w:rsidR="006618D3" w:rsidRPr="00F711A7" w:rsidRDefault="006618D3" w:rsidP="006618D3">
                  <w:r w:rsidRPr="00F711A7">
                    <w:rPr>
                      <w:rFonts w:ascii="Calibri" w:hAnsi="Calibri"/>
                      <w:color w:val="1E293B"/>
                      <w:sz w:val="19"/>
                    </w:rPr>
                    <w:t>Three.js, React Three Fiber, GLTF</w:t>
                  </w:r>
                </w:p>
              </w:tc>
              <w:tc>
                <w:tcPr>
                  <w:tcW w:w="3513" w:type="dxa"/>
                  <w:shd w:val="clear" w:color="auto" w:fill="F8FAFC"/>
                  <w:tcMar>
                    <w:top w:w="90" w:type="dxa"/>
                    <w:left w:w="120" w:type="dxa"/>
                    <w:bottom w:w="90" w:type="dxa"/>
                    <w:right w:w="120" w:type="dxa"/>
                  </w:tcMar>
                </w:tcPr>
                <w:p w14:paraId="070E8FF8" w14:textId="77777777" w:rsidR="006618D3" w:rsidRPr="00F711A7" w:rsidRDefault="006618D3" w:rsidP="006618D3">
                  <w:r w:rsidRPr="00F711A7">
                    <w:rPr>
                      <w:rFonts w:ascii="Calibri" w:hAnsi="Calibri"/>
                      <w:color w:val="1E293B"/>
                      <w:sz w:val="19"/>
                    </w:rPr>
                    <w:t>60 FPS city rendering, modular environment loading, real-time celestial sun-tracking and lighting.</w:t>
                  </w:r>
                </w:p>
              </w:tc>
            </w:tr>
            <w:tr w:rsidR="006618D3" w:rsidRPr="00F711A7" w14:paraId="32C2B49F" w14:textId="77777777" w:rsidTr="00481D15">
              <w:trPr>
                <w:trHeight w:val="1079"/>
                <w:jc w:val="center"/>
              </w:trPr>
              <w:tc>
                <w:tcPr>
                  <w:tcW w:w="3365" w:type="dxa"/>
                  <w:shd w:val="clear" w:color="auto" w:fill="FFFFFF"/>
                  <w:tcMar>
                    <w:top w:w="90" w:type="dxa"/>
                    <w:left w:w="120" w:type="dxa"/>
                    <w:bottom w:w="90" w:type="dxa"/>
                    <w:right w:w="120" w:type="dxa"/>
                  </w:tcMar>
                </w:tcPr>
                <w:p w14:paraId="5BC4DD18" w14:textId="77777777" w:rsidR="006618D3" w:rsidRPr="00F711A7" w:rsidRDefault="006618D3" w:rsidP="006618D3">
                  <w:r w:rsidRPr="00F711A7">
                    <w:rPr>
                      <w:rFonts w:ascii="Calibri" w:hAnsi="Calibri"/>
                      <w:color w:val="1E293B"/>
                      <w:sz w:val="19"/>
                    </w:rPr>
                    <w:t>Frontend &amp; State</w:t>
                  </w:r>
                </w:p>
              </w:tc>
              <w:tc>
                <w:tcPr>
                  <w:tcW w:w="3365" w:type="dxa"/>
                  <w:shd w:val="clear" w:color="auto" w:fill="FFFFFF"/>
                  <w:tcMar>
                    <w:top w:w="90" w:type="dxa"/>
                    <w:left w:w="120" w:type="dxa"/>
                    <w:bottom w:w="90" w:type="dxa"/>
                    <w:right w:w="120" w:type="dxa"/>
                  </w:tcMar>
                </w:tcPr>
                <w:p w14:paraId="2A62B7D0" w14:textId="1C464184" w:rsidR="006618D3" w:rsidRPr="00F711A7" w:rsidRDefault="006618D3" w:rsidP="006618D3">
                  <w:r w:rsidRPr="00F711A7">
                    <w:rPr>
                      <w:rFonts w:ascii="Calibri" w:hAnsi="Calibri"/>
                      <w:color w:val="1E293B"/>
                      <w:sz w:val="19"/>
                    </w:rPr>
                    <w:t xml:space="preserve">React 18, Vite, </w:t>
                  </w:r>
                  <w:proofErr w:type="spellStart"/>
                  <w:proofErr w:type="gramStart"/>
                  <w:r w:rsidRPr="00F711A7">
                    <w:rPr>
                      <w:rFonts w:ascii="Calibri" w:hAnsi="Calibri"/>
                      <w:color w:val="1E293B"/>
                      <w:sz w:val="19"/>
                    </w:rPr>
                    <w:t>Zustand</w:t>
                  </w:r>
                  <w:proofErr w:type="spellEnd"/>
                  <w:r>
                    <w:rPr>
                      <w:rFonts w:ascii="Calibri" w:hAnsi="Calibri"/>
                      <w:color w:val="1E293B"/>
                      <w:sz w:val="19"/>
                    </w:rPr>
                    <w:t xml:space="preserve"> </w:t>
                  </w:r>
                  <w:r w:rsidRPr="00F711A7">
                    <w:rPr>
                      <w:rFonts w:ascii="Calibri" w:hAnsi="Calibri"/>
                      <w:color w:val="1E293B"/>
                      <w:sz w:val="19"/>
                    </w:rPr>
                    <w:t>,</w:t>
                  </w:r>
                  <w:proofErr w:type="gramEnd"/>
                  <w:r w:rsidRPr="00F711A7">
                    <w:rPr>
                      <w:rFonts w:ascii="Calibri" w:hAnsi="Calibri"/>
                      <w:color w:val="1E293B"/>
                      <w:sz w:val="19"/>
                    </w:rPr>
                    <w:t xml:space="preserve"> Tailwind</w:t>
                  </w:r>
                  <w:r>
                    <w:rPr>
                      <w:rFonts w:ascii="Calibri" w:hAnsi="Calibri"/>
                      <w:color w:val="1E293B"/>
                      <w:sz w:val="19"/>
                    </w:rPr>
                    <w:t xml:space="preserve"> </w:t>
                  </w:r>
                  <w:r w:rsidRPr="00F711A7">
                    <w:rPr>
                      <w:rFonts w:ascii="Calibri" w:hAnsi="Calibri"/>
                      <w:color w:val="1E293B"/>
                      <w:sz w:val="19"/>
                    </w:rPr>
                    <w:t>CSS</w:t>
                  </w:r>
                </w:p>
              </w:tc>
              <w:tc>
                <w:tcPr>
                  <w:tcW w:w="3513" w:type="dxa"/>
                  <w:shd w:val="clear" w:color="auto" w:fill="FFFFFF"/>
                  <w:tcMar>
                    <w:top w:w="90" w:type="dxa"/>
                    <w:left w:w="120" w:type="dxa"/>
                    <w:bottom w:w="90" w:type="dxa"/>
                    <w:right w:w="120" w:type="dxa"/>
                  </w:tcMar>
                </w:tcPr>
                <w:p w14:paraId="28327517" w14:textId="77777777" w:rsidR="006618D3" w:rsidRPr="00F711A7" w:rsidRDefault="006618D3" w:rsidP="006618D3">
                  <w:r w:rsidRPr="00F711A7">
                    <w:rPr>
                      <w:rFonts w:ascii="Calibri" w:hAnsi="Calibri"/>
                      <w:color w:val="1E293B"/>
                      <w:sz w:val="19"/>
                    </w:rPr>
                    <w:t>High-performance reactive state, HUD navigation panels, instant search filtering, zero-lag UI.</w:t>
                  </w:r>
                </w:p>
              </w:tc>
            </w:tr>
            <w:tr w:rsidR="006618D3" w:rsidRPr="00F711A7" w14:paraId="631BE15B" w14:textId="77777777" w:rsidTr="00481D15">
              <w:trPr>
                <w:trHeight w:val="1066"/>
                <w:jc w:val="center"/>
              </w:trPr>
              <w:tc>
                <w:tcPr>
                  <w:tcW w:w="3365" w:type="dxa"/>
                  <w:shd w:val="clear" w:color="auto" w:fill="F8FAFC"/>
                  <w:tcMar>
                    <w:top w:w="90" w:type="dxa"/>
                    <w:left w:w="120" w:type="dxa"/>
                    <w:bottom w:w="90" w:type="dxa"/>
                    <w:right w:w="120" w:type="dxa"/>
                  </w:tcMar>
                </w:tcPr>
                <w:p w14:paraId="7297F341" w14:textId="77777777" w:rsidR="006618D3" w:rsidRPr="00F711A7" w:rsidRDefault="006618D3" w:rsidP="006618D3">
                  <w:r w:rsidRPr="00F711A7">
                    <w:rPr>
                      <w:rFonts w:ascii="Calibri" w:hAnsi="Calibri"/>
                      <w:color w:val="1E293B"/>
                      <w:sz w:val="19"/>
                    </w:rPr>
                    <w:t>Spatial Algorithms</w:t>
                  </w:r>
                </w:p>
              </w:tc>
              <w:tc>
                <w:tcPr>
                  <w:tcW w:w="3365" w:type="dxa"/>
                  <w:shd w:val="clear" w:color="auto" w:fill="F8FAFC"/>
                  <w:tcMar>
                    <w:top w:w="90" w:type="dxa"/>
                    <w:left w:w="120" w:type="dxa"/>
                    <w:bottom w:w="90" w:type="dxa"/>
                    <w:right w:w="120" w:type="dxa"/>
                  </w:tcMar>
                </w:tcPr>
                <w:p w14:paraId="4A5BE6FE" w14:textId="6970825E" w:rsidR="006618D3" w:rsidRPr="00F711A7" w:rsidRDefault="006618D3" w:rsidP="006618D3">
                  <w:r w:rsidRPr="00F711A7">
                    <w:rPr>
                      <w:rFonts w:ascii="Calibri" w:hAnsi="Calibri"/>
                      <w:color w:val="1E293B"/>
                      <w:sz w:val="19"/>
                    </w:rPr>
                    <w:t>Turf.js, Morton Encoding, Ray</w:t>
                  </w:r>
                  <w:r>
                    <w:rPr>
                      <w:rFonts w:ascii="Calibri" w:hAnsi="Calibri"/>
                      <w:color w:val="1E293B"/>
                      <w:sz w:val="19"/>
                    </w:rPr>
                    <w:t xml:space="preserve"> </w:t>
                  </w:r>
                  <w:r w:rsidRPr="00F711A7">
                    <w:rPr>
                      <w:rFonts w:ascii="Calibri" w:hAnsi="Calibri"/>
                      <w:color w:val="1E293B"/>
                      <w:sz w:val="19"/>
                    </w:rPr>
                    <w:t>casting</w:t>
                  </w:r>
                </w:p>
              </w:tc>
              <w:tc>
                <w:tcPr>
                  <w:tcW w:w="3513" w:type="dxa"/>
                  <w:shd w:val="clear" w:color="auto" w:fill="F8FAFC"/>
                  <w:tcMar>
                    <w:top w:w="90" w:type="dxa"/>
                    <w:left w:w="120" w:type="dxa"/>
                    <w:bottom w:w="90" w:type="dxa"/>
                    <w:right w:w="120" w:type="dxa"/>
                  </w:tcMar>
                </w:tcPr>
                <w:p w14:paraId="42B98B25" w14:textId="47C636E9" w:rsidR="006618D3" w:rsidRPr="00F711A7" w:rsidRDefault="006618D3" w:rsidP="006618D3">
                  <w:r w:rsidRPr="00F711A7">
                    <w:rPr>
                      <w:rFonts w:ascii="Calibri" w:hAnsi="Calibri"/>
                      <w:color w:val="1E293B"/>
                      <w:sz w:val="19"/>
                    </w:rPr>
                    <w:t>Point-in-polygon boundary resolution, 3D ULPIN hierarchy, ray</w:t>
                  </w:r>
                  <w:r>
                    <w:rPr>
                      <w:rFonts w:ascii="Calibri" w:hAnsi="Calibri"/>
                      <w:color w:val="1E293B"/>
                      <w:sz w:val="19"/>
                    </w:rPr>
                    <w:t xml:space="preserve"> </w:t>
                  </w:r>
                  <w:r w:rsidRPr="00F711A7">
                    <w:rPr>
                      <w:rFonts w:ascii="Calibri" w:hAnsi="Calibri"/>
                      <w:color w:val="1E293B"/>
                      <w:sz w:val="19"/>
                    </w:rPr>
                    <w:t>casting hit detection, scale-adaptive framing.</w:t>
                  </w:r>
                </w:p>
              </w:tc>
            </w:tr>
            <w:tr w:rsidR="006618D3" w:rsidRPr="00F711A7" w14:paraId="2D71D617" w14:textId="77777777" w:rsidTr="00481D15">
              <w:trPr>
                <w:trHeight w:val="1066"/>
                <w:jc w:val="center"/>
              </w:trPr>
              <w:tc>
                <w:tcPr>
                  <w:tcW w:w="3365" w:type="dxa"/>
                  <w:shd w:val="clear" w:color="auto" w:fill="FFFFFF"/>
                  <w:tcMar>
                    <w:top w:w="90" w:type="dxa"/>
                    <w:left w:w="120" w:type="dxa"/>
                    <w:bottom w:w="90" w:type="dxa"/>
                    <w:right w:w="120" w:type="dxa"/>
                  </w:tcMar>
                </w:tcPr>
                <w:p w14:paraId="3FA154DF" w14:textId="77777777" w:rsidR="006618D3" w:rsidRPr="00F711A7" w:rsidRDefault="006618D3" w:rsidP="006618D3">
                  <w:r w:rsidRPr="00F711A7">
                    <w:rPr>
                      <w:rFonts w:ascii="Calibri" w:hAnsi="Calibri"/>
                      <w:color w:val="1E293B"/>
                      <w:sz w:val="19"/>
                    </w:rPr>
                    <w:t>Data &amp; Offline Resilience</w:t>
                  </w:r>
                </w:p>
              </w:tc>
              <w:tc>
                <w:tcPr>
                  <w:tcW w:w="3365" w:type="dxa"/>
                  <w:shd w:val="clear" w:color="auto" w:fill="FFFFFF"/>
                  <w:tcMar>
                    <w:top w:w="90" w:type="dxa"/>
                    <w:left w:w="120" w:type="dxa"/>
                    <w:bottom w:w="90" w:type="dxa"/>
                    <w:right w:w="120" w:type="dxa"/>
                  </w:tcMar>
                </w:tcPr>
                <w:p w14:paraId="2B41CFAC" w14:textId="77777777" w:rsidR="006618D3" w:rsidRPr="00F711A7" w:rsidRDefault="006618D3" w:rsidP="006618D3">
                  <w:r w:rsidRPr="00F711A7">
                    <w:rPr>
                      <w:rFonts w:ascii="Calibri" w:hAnsi="Calibri"/>
                      <w:color w:val="1E293B"/>
                      <w:sz w:val="19"/>
                    </w:rPr>
                    <w:t xml:space="preserve">56MB Localized Catalog, </w:t>
                  </w:r>
                  <w:proofErr w:type="spellStart"/>
                  <w:r w:rsidRPr="00F711A7">
                    <w:rPr>
                      <w:rFonts w:ascii="Calibri" w:hAnsi="Calibri"/>
                      <w:color w:val="1E293B"/>
                      <w:sz w:val="19"/>
                    </w:rPr>
                    <w:t>GeoJSON</w:t>
                  </w:r>
                  <w:proofErr w:type="spellEnd"/>
                </w:p>
              </w:tc>
              <w:tc>
                <w:tcPr>
                  <w:tcW w:w="3513" w:type="dxa"/>
                  <w:shd w:val="clear" w:color="auto" w:fill="FFFFFF"/>
                  <w:tcMar>
                    <w:top w:w="90" w:type="dxa"/>
                    <w:left w:w="120" w:type="dxa"/>
                    <w:bottom w:w="90" w:type="dxa"/>
                    <w:right w:w="120" w:type="dxa"/>
                  </w:tcMar>
                </w:tcPr>
                <w:p w14:paraId="16C8B91A" w14:textId="77777777" w:rsidR="006618D3" w:rsidRPr="00F711A7" w:rsidRDefault="006618D3" w:rsidP="006618D3">
                  <w:r w:rsidRPr="00F711A7">
                    <w:rPr>
                      <w:rFonts w:ascii="Calibri" w:hAnsi="Calibri"/>
                      <w:color w:val="1E293B"/>
                      <w:sz w:val="19"/>
                    </w:rPr>
                    <w:t>Pre-cached Bengaluru municipal dataset (800+ buildings, 15,000 parcels) ensuring 100% offline uptime.</w:t>
                  </w:r>
                </w:p>
              </w:tc>
            </w:tr>
          </w:tbl>
          <w:p w14:paraId="65A6C4FD" w14:textId="77777777" w:rsidR="00F711A7" w:rsidRDefault="00F711A7"/>
        </w:tc>
      </w:tr>
    </w:tbl>
    <w:p w14:paraId="1C9B07F3" w14:textId="77777777" w:rsidR="009B564C" w:rsidRDefault="009B564C">
      <w:pPr>
        <w:spacing w:after="120"/>
      </w:pPr>
    </w:p>
    <w:p w14:paraId="028CAC6E" w14:textId="77777777" w:rsidR="009B564C" w:rsidRDefault="00000000">
      <w:pPr>
        <w:pStyle w:val="Heading1"/>
        <w:spacing w:before="280" w:after="80"/>
      </w:pPr>
      <w:r>
        <w:rPr>
          <w:rFonts w:ascii="Calibri" w:hAnsi="Calibri"/>
          <w:color w:val="0F2942"/>
          <w:sz w:val="32"/>
        </w:rPr>
        <w:lastRenderedPageBreak/>
        <w:t>5. Real-World Societal &amp; Economic Impact</w:t>
      </w:r>
    </w:p>
    <w:p w14:paraId="69BF9F72" w14:textId="77777777" w:rsidR="009B564C" w:rsidRDefault="00000000" w:rsidP="00481D15">
      <w:pPr>
        <w:pStyle w:val="ListBullet"/>
        <w:spacing w:after="60"/>
        <w:jc w:val="both"/>
      </w:pPr>
      <w:r>
        <w:rPr>
          <w:rFonts w:ascii="Calibri" w:hAnsi="Calibri"/>
          <w:b/>
          <w:color w:val="0F172A"/>
          <w:sz w:val="20"/>
        </w:rPr>
        <w:t xml:space="preserve">Municipal Revenue Recovery: </w:t>
      </w:r>
      <w:r>
        <w:rPr>
          <w:rFonts w:ascii="Calibri" w:hAnsi="Calibri"/>
          <w:color w:val="334155"/>
          <w:sz w:val="20"/>
        </w:rPr>
        <w:t>Urban Local Bodies can cross-reference building plan sanctions with actual constructed 3D volumetric scans, detecting illegal floors and capturing up to 35% in uncollected municipal revenues.</w:t>
      </w:r>
    </w:p>
    <w:p w14:paraId="7754CE0D" w14:textId="1DA62B03" w:rsidR="009B564C" w:rsidRDefault="00000000" w:rsidP="00481D15">
      <w:pPr>
        <w:pStyle w:val="ListBullet"/>
        <w:spacing w:after="60"/>
        <w:jc w:val="both"/>
      </w:pPr>
      <w:r>
        <w:rPr>
          <w:rFonts w:ascii="Calibri" w:hAnsi="Calibri"/>
          <w:b/>
          <w:color w:val="0F172A"/>
          <w:sz w:val="20"/>
        </w:rPr>
        <w:t xml:space="preserve">Citizen Title Protection: </w:t>
      </w:r>
      <w:r>
        <w:rPr>
          <w:rFonts w:ascii="Calibri" w:hAnsi="Calibri"/>
          <w:color w:val="334155"/>
          <w:sz w:val="20"/>
        </w:rPr>
        <w:t>Ho</w:t>
      </w:r>
      <w:r w:rsidR="00481D15">
        <w:rPr>
          <w:rFonts w:ascii="Calibri" w:hAnsi="Calibri"/>
          <w:color w:val="334155"/>
          <w:sz w:val="20"/>
        </w:rPr>
        <w:t xml:space="preserve">me </w:t>
      </w:r>
      <w:r>
        <w:rPr>
          <w:rFonts w:ascii="Calibri" w:hAnsi="Calibri"/>
          <w:color w:val="334155"/>
          <w:sz w:val="20"/>
        </w:rPr>
        <w:t>owners and flat buyers receive unambiguous statutory recognition of their specific air-space unit, protecting life savings from multi-selling scams.</w:t>
      </w:r>
    </w:p>
    <w:p w14:paraId="0B71C050" w14:textId="77777777" w:rsidR="009B564C" w:rsidRDefault="00000000" w:rsidP="00481D15">
      <w:pPr>
        <w:pStyle w:val="ListBullet"/>
        <w:spacing w:after="60"/>
        <w:jc w:val="both"/>
      </w:pPr>
      <w:r>
        <w:rPr>
          <w:rFonts w:ascii="Calibri" w:hAnsi="Calibri"/>
          <w:b/>
          <w:color w:val="0F172A"/>
          <w:sz w:val="20"/>
        </w:rPr>
        <w:t xml:space="preserve">De-risked Banking &amp; Lending: </w:t>
      </w:r>
      <w:r>
        <w:rPr>
          <w:rFonts w:ascii="Calibri" w:hAnsi="Calibri"/>
          <w:color w:val="334155"/>
          <w:sz w:val="20"/>
        </w:rPr>
        <w:t>Financial institutions and NBFCs can authenticate mortgage collateral at the unit level in seconds, eliminating manual and fraudulent physical verification procedures.</w:t>
      </w:r>
    </w:p>
    <w:p w14:paraId="25EB6CA5" w14:textId="77777777" w:rsidR="009B564C" w:rsidRDefault="00000000" w:rsidP="00481D15">
      <w:pPr>
        <w:pStyle w:val="ListBullet"/>
        <w:spacing w:after="60"/>
        <w:jc w:val="both"/>
      </w:pPr>
      <w:r>
        <w:rPr>
          <w:rFonts w:ascii="Calibri" w:hAnsi="Calibri"/>
          <w:b/>
          <w:color w:val="0F172A"/>
          <w:sz w:val="20"/>
        </w:rPr>
        <w:t xml:space="preserve">Infrastructure Safety: </w:t>
      </w:r>
      <w:r>
        <w:rPr>
          <w:rFonts w:ascii="Calibri" w:hAnsi="Calibri"/>
          <w:color w:val="334155"/>
          <w:sz w:val="20"/>
        </w:rPr>
        <w:t>Contractors and metro rail authorities can inspect subsurface utility corridors before digging, averting catastrophic pipeline strikes and traffic disruption.</w:t>
      </w:r>
    </w:p>
    <w:p w14:paraId="53B3B687" w14:textId="77777777" w:rsidR="009B564C" w:rsidRDefault="00000000">
      <w:pPr>
        <w:pStyle w:val="Heading1"/>
        <w:spacing w:before="280" w:after="80"/>
      </w:pPr>
      <w:r>
        <w:rPr>
          <w:rFonts w:ascii="Calibri" w:hAnsi="Calibri"/>
          <w:color w:val="0F2942"/>
          <w:sz w:val="32"/>
        </w:rPr>
        <w:t>6. Scalability &amp; Conclusion</w:t>
      </w:r>
    </w:p>
    <w:p w14:paraId="306E48EA" w14:textId="77777777" w:rsidR="009B564C" w:rsidRDefault="00000000" w:rsidP="00481D15">
      <w:pPr>
        <w:spacing w:after="100"/>
        <w:jc w:val="both"/>
      </w:pPr>
      <w:r>
        <w:rPr>
          <w:rFonts w:ascii="Calibri" w:hAnsi="Calibri"/>
          <w:color w:val="334155"/>
          <w:sz w:val="21"/>
        </w:rPr>
        <w:t>Bharat Byte is architected for pan-India scalability under the SVAMITVA and DILRMP guidelines. By supporting open GeoJSON standards, it can directly ingest drone photogrammetry and terrestrial LiDAR data from state survey departments. The project proves that cutting-edge 3D spatial technology does not have to remain locked behind expensive enterprise software—it can be placed in the hands of Indian citizens and administrators through an accessible, web-native experience.</w:t>
      </w:r>
    </w:p>
    <w:sectPr w:rsidR="009B564C" w:rsidSect="00034616">
      <w:headerReference w:type="default" r:id="rId8"/>
      <w:footerReference w:type="default" r:id="rId9"/>
      <w:pgSz w:w="12240" w:h="15840"/>
      <w:pgMar w:top="1224" w:right="1224" w:bottom="1224"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CAE4A" w14:textId="77777777" w:rsidR="0005632A" w:rsidRDefault="0005632A">
      <w:pPr>
        <w:spacing w:after="0" w:line="240" w:lineRule="auto"/>
      </w:pPr>
      <w:r>
        <w:separator/>
      </w:r>
    </w:p>
  </w:endnote>
  <w:endnote w:type="continuationSeparator" w:id="0">
    <w:p w14:paraId="00EF9F4B" w14:textId="77777777" w:rsidR="0005632A" w:rsidRDefault="000563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9850C" w14:textId="671F6F0D" w:rsidR="009B564C" w:rsidRDefault="00000000" w:rsidP="00981EBF">
    <w:pPr>
      <w:pStyle w:val="Footer"/>
      <w:jc w:val="center"/>
    </w:pPr>
    <w:r>
      <w:rPr>
        <w:rFonts w:ascii="Calibri" w:hAnsi="Calibri"/>
        <w:color w:val="64748B"/>
        <w:sz w:val="17"/>
      </w:rPr>
      <w:t>Bharat Byte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9175E" w14:textId="77777777" w:rsidR="0005632A" w:rsidRDefault="0005632A">
      <w:pPr>
        <w:spacing w:after="0" w:line="240" w:lineRule="auto"/>
      </w:pPr>
      <w:r>
        <w:separator/>
      </w:r>
    </w:p>
  </w:footnote>
  <w:footnote w:type="continuationSeparator" w:id="0">
    <w:p w14:paraId="7DED29A5" w14:textId="77777777" w:rsidR="0005632A" w:rsidRDefault="000563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AE757" w14:textId="77777777" w:rsidR="009B564C" w:rsidRDefault="00000000">
    <w:pPr>
      <w:pStyle w:val="Header"/>
      <w:jc w:val="right"/>
    </w:pPr>
    <w:r>
      <w:rPr>
        <w:rFonts w:ascii="Calibri" w:hAnsi="Calibri"/>
        <w:color w:val="64748B"/>
        <w:sz w:val="17"/>
      </w:rPr>
      <w:t>Smart India Hackathon 2026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4954931">
    <w:abstractNumId w:val="8"/>
  </w:num>
  <w:num w:numId="2" w16cid:durableId="490609862">
    <w:abstractNumId w:val="6"/>
  </w:num>
  <w:num w:numId="3" w16cid:durableId="2048866439">
    <w:abstractNumId w:val="5"/>
  </w:num>
  <w:num w:numId="4" w16cid:durableId="171377453">
    <w:abstractNumId w:val="4"/>
  </w:num>
  <w:num w:numId="5" w16cid:durableId="161704202">
    <w:abstractNumId w:val="7"/>
  </w:num>
  <w:num w:numId="6" w16cid:durableId="1471287626">
    <w:abstractNumId w:val="3"/>
  </w:num>
  <w:num w:numId="7" w16cid:durableId="709912973">
    <w:abstractNumId w:val="2"/>
  </w:num>
  <w:num w:numId="8" w16cid:durableId="781072558">
    <w:abstractNumId w:val="1"/>
  </w:num>
  <w:num w:numId="9" w16cid:durableId="160389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32A"/>
    <w:rsid w:val="0006063C"/>
    <w:rsid w:val="0015074B"/>
    <w:rsid w:val="0029639D"/>
    <w:rsid w:val="00326F90"/>
    <w:rsid w:val="0037203A"/>
    <w:rsid w:val="00481D15"/>
    <w:rsid w:val="006618D3"/>
    <w:rsid w:val="00981EBF"/>
    <w:rsid w:val="009B564C"/>
    <w:rsid w:val="00AA1D8D"/>
    <w:rsid w:val="00AD1A92"/>
    <w:rsid w:val="00B06A29"/>
    <w:rsid w:val="00B47730"/>
    <w:rsid w:val="00CB0664"/>
    <w:rsid w:val="00E63E9C"/>
    <w:rsid w:val="00EC693A"/>
    <w:rsid w:val="00F711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579184"/>
  <w14:defaultImageDpi w14:val="300"/>
  <w15:docId w15:val="{B1F2B545-E542-40E4-ABF6-A46D924C5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F711A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3</Pages>
  <Words>1102</Words>
  <Characters>6284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dhirenpreddy2007@outlook.com</cp:lastModifiedBy>
  <cp:revision>5</cp:revision>
  <dcterms:created xsi:type="dcterms:W3CDTF">2013-12-23T23:15:00Z</dcterms:created>
  <dcterms:modified xsi:type="dcterms:W3CDTF">2026-09-12T08:06:00Z</dcterms:modified>
  <cp:category/>
</cp:coreProperties>
</file>