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keepNext w:val="false"/>
        <w:keepLines/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280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прайсу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Скидка: стоимость стадии 1 при договоре на все три стадии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− 2 938 524,14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со скидкой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26 446 717,24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4 231 474,76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30 678 192,00 ₸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Ставка: 2 000 тенге с НДС за 1 м² полезной площади.</w:t>
      </w: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Скидка предоставлена единовременно по настоящему предложению. На ставку за 1 м² она не влияет и на последующие стадии проектирования не распространяется.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не оплачивается при заключении договора на все три стадии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keepNext w:val="false"/>
        <w:keepLines/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Скидка на стадию 1 действует при заключении договора на все три стадии. При прекращении работ после стадии 1 её стоимость подлежит оплате в полном объёме по прайсу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100"/>
      </w:pPr>
    </w:p>
    <w:p>
      <w:pPr>
        <w:keepNext/>
        <w:keepLines/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keepNext/>
        <w:keepLines/>
        <w:spacing w:after="5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keepLines/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8470b28a1776597447f99c16d10b626b1c3cabf5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2026-08-31T10:34:00.378Z</dcterms:created>
  <dcterms:modified xsi:type="dcterms:W3CDTF">2026-08-31T10:34:00.378Z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