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АРХИТЕКТУРНОЕ БЮРО MOST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most-a.com   ·   info@most-a.com   ·   +7 (771) 733 77 00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 (выполнен),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август 2026 г.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4 446,90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номеров,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12 693,32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Коридоры и узлы этажей 2–5 (расчётно, коэф. 0,70)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5 439,99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Надземная часть, 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22 580,21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Подземный этаж 4 941,11 м² с понижающим коэффициентом 0,7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3 458,78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26 038,99 м²</w:t>
            </w:r>
          </w:p>
        </w:tc>
      </w:tr>
    </w:tbl>
    <w:p>
      <w:pPr>
        <w:spacing w:after="140"/>
      </w:pPr>
    </w:p>
    <w:p>
      <w:pPr>
        <w:spacing w:after="100" w:before="0" w:line="23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Позиции с пометкой «расчётно» получены расчётом бюро: в исходных технико-экономических показателях генерального плана они не выделены. Стоимость работ по настоящему предложению подлежит пересчёту по фактической площади объекта, утверждённой на стадии эскизного проекта, с сохранением ставки за квадратный метр. Площадь подземного этажа учитывается в расчёте с понижающим коэффициентом 0,7.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400"/>
        <w:gridCol w:w="1500"/>
        <w:gridCol w:w="15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₸ / м²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5 207 798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10 415 596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70 %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1400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36 454 586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по предложению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2000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52 077 980 ₸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Стоимость указана с учётом НДС, расчёт от площади 26 038,99 м². В том числе: сумма без НДС — 44 894 810,34 ₸, НДС 16 % — 7 183 169,66 ₸.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  <w:r>
        <w:rPr>
          <w:rFonts w:ascii="Arial" w:cs="Arial" w:eastAsia="Arial" w:hAnsi="Arial"/>
          <w:b/>
          <w:bCs/>
          <w:i w:val="false"/>
          <w:iCs w:val="false"/>
          <w:color w:val="FF4D23"/>
          <w:sz w:val="17"/>
          <w:szCs w:val="17"/>
        </w:rPr>
        <w:t xml:space="preserve">   — выполнено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фасадов, ведомость отделочных материалов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— 11 ракурсов (экстерьер, интерьеры общественных зон и номера)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рассмотрения градостроительным советом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Планировка подземного этажа, расчёт машино-мест по действующему нормативу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выполнено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 по оставшимся стадиям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 месяца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 (выполнена): 100 % при подписании договора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работ, площади объекта или градостроительных условий влечёт пересмотр стоимости и сроков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30 календарных дней с даты его направления</w:t>
      </w:r>
    </w:p>
    <w:p>
      <w:pPr>
        <w:spacing w:after="320"/>
      </w:pPr>
    </w:p>
    <w:tbl>
      <w:tblPr>
        <w:tblW w:type="dxa" w:w="9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9"/>
        <w:gridCol w:w="4619"/>
      </w:tblGrid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ИСПОЛНИТЕЛЬ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ЗАКАЗЧИК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Архитектурное бюро MOST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5"/>
                <w:szCs w:val="15"/>
              </w:rPr>
              <w:t xml:space="preserve">подпись, дата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5"/>
                <w:szCs w:val="15"/>
              </w:rPr>
              <w:t xml:space="preserve">подпись, дата</w:t>
            </w:r>
          </w:p>
        </w:tc>
      </w:tr>
    </w:tbl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2026-08-29T08:01:10.213Z</dcterms:created>
  <dcterms:modified xsi:type="dcterms:W3CDTF">2026-08-29T08:01:10.214Z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