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Which examples of figurative language are explained?</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Calibri" w:cs="Calibri" w:eastAsia="Calibri" w:hAnsi="Calibri"/>
              </w:rPr>
            </w:pPr>
            <w:r w:rsidDel="00000000" w:rsidR="00000000" w:rsidRPr="00000000">
              <w:rPr>
                <w:rFonts w:ascii="Calibri" w:cs="Calibri" w:eastAsia="Calibri" w:hAnsi="Calibri"/>
                <w:rtl w:val="0"/>
              </w:rPr>
              <w:t xml:space="preserve">Figurative Language:</w:t>
            </w:r>
          </w:p>
          <w:p w:rsidR="00000000" w:rsidDel="00000000" w:rsidP="00000000" w:rsidRDefault="00000000" w:rsidRPr="00000000" w14:paraId="0000000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E">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two things do most poems have?</w:t>
            </w:r>
          </w:p>
          <w:p w:rsidR="00000000" w:rsidDel="00000000" w:rsidP="00000000" w:rsidRDefault="00000000" w:rsidRPr="00000000" w14:paraId="0000000F">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4">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Why should you read poems aloud?</w:t>
            </w:r>
          </w:p>
          <w:p w:rsidR="00000000" w:rsidDel="00000000" w:rsidP="00000000" w:rsidRDefault="00000000" w:rsidRPr="00000000" w14:paraId="00000015">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9">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C">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D">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gridCol w:w="960"/>
      <w:tblGridChange w:id="0">
        <w:tblGrid>
          <w:gridCol w:w="9840"/>
          <w:gridCol w:w="96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u w:val="single"/>
            </w:rPr>
          </w:pPr>
          <w:r w:rsidDel="00000000" w:rsidR="00000000" w:rsidRPr="00000000">
            <w:rPr>
              <w:rtl w:val="0"/>
            </w:rPr>
            <w:t xml:space="preserve">Fate Slew Him but He did not Drop⚔️🛡️ 🔱Skill | Poetic Elements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20">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