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For each of the vocabulary words in StudySync write: </w:t>
      </w:r>
    </w:p>
    <w:p w:rsidR="00000000" w:rsidDel="00000000" w:rsidP="00000000" w:rsidRDefault="00000000" w:rsidRPr="00000000" w14:paraId="00000002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Vocabulary Word</w:t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The Definition (or Synonym) of the Vocabulary Word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rPr>
          <w:rFonts w:ascii="Georgia" w:cs="Georgia" w:eastAsia="Georgia" w:hAnsi="Georgia"/>
        </w:rPr>
      </w:pPr>
      <w:r w:rsidDel="00000000" w:rsidR="00000000" w:rsidRPr="00000000">
        <w:rPr>
          <w:rFonts w:ascii="Georgia" w:cs="Georgia" w:eastAsia="Georgia" w:hAnsi="Georgia"/>
          <w:rtl w:val="0"/>
        </w:rPr>
        <w:t xml:space="preserve">A Sentence (of Your Own) using the Vocabulary Word</w:t>
      </w:r>
    </w:p>
    <w:p w:rsidR="00000000" w:rsidDel="00000000" w:rsidP="00000000" w:rsidRDefault="00000000" w:rsidRPr="00000000" w14:paraId="00000005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8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25"/>
        <w:gridCol w:w="1500"/>
        <w:gridCol w:w="3345"/>
        <w:gridCol w:w="5430"/>
        <w:tblGridChange w:id="0">
          <w:tblGrid>
            <w:gridCol w:w="525"/>
            <w:gridCol w:w="1500"/>
            <w:gridCol w:w="3345"/>
            <w:gridCol w:w="543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Vocabulary Word</w:t>
            </w:r>
          </w:p>
        </w:tc>
        <w:tc>
          <w:tcPr>
            <w:shd w:fill="b6d7a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Definition</w:t>
            </w:r>
          </w:p>
          <w:p w:rsidR="00000000" w:rsidDel="00000000" w:rsidP="00000000" w:rsidRDefault="00000000" w:rsidRPr="00000000" w14:paraId="00000009">
            <w:pPr>
              <w:pageBreakBefore w:val="0"/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Or Synonym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rFonts w:ascii="Georgia" w:cs="Georgia" w:eastAsia="Georgia" w:hAnsi="Georgia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sz w:val="20"/>
                <w:szCs w:val="20"/>
                <w:rtl w:val="0"/>
              </w:rPr>
              <w:t xml:space="preserve">Sentence (of Your Own) Using the Word</w:t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1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arduous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2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revere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3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sentiment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4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subjugation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</w:rPr>
            </w:pPr>
            <w:r w:rsidDel="00000000" w:rsidR="00000000" w:rsidRPr="00000000">
              <w:rPr>
                <w:rFonts w:ascii="Georgia" w:cs="Georgia" w:eastAsia="Georgia" w:hAnsi="Georgia"/>
                <w:rtl w:val="0"/>
              </w:rPr>
              <w:t xml:space="preserve">5</w:t>
            </w:r>
          </w:p>
        </w:tc>
        <w:tc>
          <w:tcPr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Fonts w:ascii="Georgia" w:cs="Georgia" w:eastAsia="Georgia" w:hAnsi="Georgia"/>
                <w:sz w:val="20"/>
                <w:szCs w:val="20"/>
                <w:rtl w:val="0"/>
              </w:rPr>
              <w:t xml:space="preserve">supplication</w:t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Georgia" w:cs="Georgia" w:eastAsia="Georgia" w:hAnsi="Georgia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>
          <w:rFonts w:ascii="Georgia" w:cs="Georgia" w:eastAsia="Georgia" w:hAnsi="Georg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pageBreakBefore w:val="0"/>
      <w:jc w:val="center"/>
      <w:rPr>
        <w:rFonts w:ascii="Calibri" w:cs="Calibri" w:eastAsia="Calibri" w:hAnsi="Calibri"/>
        <w:b w:val="1"/>
        <w:bCs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sz w:val="28"/>
        <w:szCs w:val="28"/>
        <w:rtl w:val="0"/>
      </w:rPr>
      <w:t xml:space="preserve">Vocabulary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