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715"/>
        <w:tblGridChange w:id="0">
          <w:tblGrid>
            <w:gridCol w:w="3645"/>
            <w:gridCol w:w="5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ermanent Marker" w:cs="Permanent Marker" w:eastAsia="Permanent Marker" w:hAnsi="Permanent Marker"/>
                <w:sz w:val="28"/>
                <w:szCs w:val="28"/>
              </w:rPr>
            </w:pPr>
            <w:r w:rsidDel="00000000" w:rsidR="00000000" w:rsidRPr="00000000">
              <w:rPr>
                <w:rFonts w:ascii="Permanent Marker" w:cs="Permanent Marker" w:eastAsia="Permanent Marker" w:hAnsi="Permanent Marker"/>
                <w:sz w:val="28"/>
                <w:szCs w:val="28"/>
                <w:rtl w:val="0"/>
              </w:rPr>
              <w:t xml:space="preserve">Details From the Story: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ermanent Marker" w:cs="Permanent Marker" w:eastAsia="Permanent Marker" w:hAnsi="Permanent Marker"/>
                <w:sz w:val="28"/>
                <w:szCs w:val="28"/>
              </w:rPr>
            </w:pPr>
            <w:r w:rsidDel="00000000" w:rsidR="00000000" w:rsidRPr="00000000">
              <w:rPr>
                <w:rFonts w:ascii="Permanent Marker" w:cs="Permanent Marker" w:eastAsia="Permanent Marker" w:hAnsi="Permanent Marker"/>
                <w:sz w:val="28"/>
                <w:szCs w:val="28"/>
                <w:rtl w:val="0"/>
              </w:rPr>
              <w:t xml:space="preserve">Elaborations / Opinions: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Words Spoken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is the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real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reason the character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acted in the way described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said what is quoted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children make a game of disturbing John Burke.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Miss Lottie works down on her creaky knees all summer, every summer, weeding and cultivating her marigolds.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3.28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Lizabeth curses and spits saying, “Y’all children get the stones, I'll show you how to use ‘em.”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children let loose with their pebbles, storming the flowers and laughing wildly and senselessly at Miss Lottie's impotent rage.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Lizabeth loses her head entirely, runs straight toward Miss Lottie and chants madly, “Old witch, fell in a ditch, picked up a penny and thought she was rich!”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After taunting Miss Lottie, Lizabeth does not join the merriment of the other kids.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At 4am, Lizabeth leaves her house and runs silently to Miss Lottie's yard.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Lizabeth leaps furiously into the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mounds of marigolds and pulls them out madly.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Miss Lottie gazes sad and weary-eyed at her destroyed garden.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ermanent Marker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980"/>
      <w:gridCol w:w="1380"/>
      <w:tblGridChange w:id="0">
        <w:tblGrid>
          <w:gridCol w:w="7980"/>
          <w:gridCol w:w="13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Marigolds🌞 📊Graphic Organizer. Character Motivation Chart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ermanentMark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