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240" w:lineRule="auto"/>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I. </w:t>
      </w:r>
      <w:r w:rsidDel="00000000" w:rsidR="00000000" w:rsidRPr="00000000">
        <w:rPr>
          <w:rFonts w:ascii="Georgia" w:cs="Georgia" w:eastAsia="Georgia" w:hAnsi="Georgia"/>
          <w:b w:val="1"/>
          <w:bCs w:val="1"/>
          <w:sz w:val="28"/>
          <w:szCs w:val="28"/>
          <w:rtl w:val="0"/>
        </w:rPr>
        <w:t xml:space="preserve">Prompt</w:t>
      </w:r>
      <w:r w:rsidDel="00000000" w:rsidR="00000000" w:rsidRPr="00000000">
        <w:rPr>
          <w:rFonts w:ascii="Georgia" w:cs="Georgia" w:eastAsia="Georgia" w:hAnsi="Georgia"/>
          <w:b w:val="1"/>
          <w:bCs w:val="1"/>
          <w:sz w:val="28"/>
          <w:szCs w:val="28"/>
          <w:rtl w:val="0"/>
        </w:rPr>
        <w:t xml:space="preserve">: </w:t>
      </w:r>
      <w:r w:rsidDel="00000000" w:rsidR="00000000" w:rsidRPr="00000000">
        <w:rPr>
          <w:rtl w:val="0"/>
        </w:rPr>
      </w:r>
    </w:p>
    <w:p w:rsidR="00000000" w:rsidDel="00000000" w:rsidP="00000000" w:rsidRDefault="00000000" w:rsidRPr="00000000" w14:paraId="00000002">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The title </w:t>
      </w:r>
      <w:r w:rsidDel="00000000" w:rsidR="00000000" w:rsidRPr="00000000">
        <w:rPr>
          <w:rFonts w:ascii="Georgia" w:cs="Georgia" w:eastAsia="Georgia" w:hAnsi="Georgia"/>
          <w:i w:val="1"/>
          <w:iCs w:val="1"/>
          <w:sz w:val="28"/>
          <w:szCs w:val="28"/>
          <w:rtl w:val="0"/>
        </w:rPr>
        <w:t xml:space="preserve">Of Mice and Men</w:t>
      </w:r>
      <w:r w:rsidDel="00000000" w:rsidR="00000000" w:rsidRPr="00000000">
        <w:rPr>
          <w:rFonts w:ascii="Georgia" w:cs="Georgia" w:eastAsia="Georgia" w:hAnsi="Georgia"/>
          <w:sz w:val="28"/>
          <w:szCs w:val="28"/>
          <w:rtl w:val="0"/>
        </w:rPr>
        <w:t xml:space="preserve"> comes from Robert Burns’s poem, “To a Mouse, on Turning Her Up in Her Nest with the Plough, November, 1785” (a Scots-language poem written by Robert Burns). Read the excerpt from Burns’s poem, which is taken from lines 37-42 (stanza 7).</w:t>
      </w:r>
    </w:p>
    <w:p w:rsidR="00000000" w:rsidDel="00000000" w:rsidP="00000000" w:rsidRDefault="00000000" w:rsidRPr="00000000" w14:paraId="00000003">
      <w:pPr>
        <w:widowControl w:val="0"/>
        <w:spacing w:line="240" w:lineRule="auto"/>
        <w:rPr>
          <w:rFonts w:ascii="Georgia" w:cs="Georgia" w:eastAsia="Georgia" w:hAnsi="Georgia"/>
          <w:sz w:val="28"/>
          <w:szCs w:val="28"/>
        </w:rPr>
      </w:pPr>
      <w:r w:rsidDel="00000000" w:rsidR="00000000" w:rsidRPr="00000000">
        <w:rPr>
          <w:rtl w:val="0"/>
        </w:rPr>
      </w:r>
    </w:p>
    <w:tbl>
      <w:tblPr>
        <w:tblStyle w:val="Table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4395"/>
        <w:gridCol w:w="4275"/>
        <w:tblGridChange w:id="0">
          <w:tblGrid>
            <w:gridCol w:w="705"/>
            <w:gridCol w:w="4395"/>
            <w:gridCol w:w="427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Line</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Scots (Original)</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English (Translation)</w:t>
            </w:r>
          </w:p>
        </w:tc>
      </w:tr>
      <w:tr>
        <w:trPr>
          <w:cantSplit w:val="0"/>
          <w:tblHeader w:val="0"/>
        </w:trPr>
        <w:tc>
          <w:tcPr>
            <w:tcBorders>
              <w:left w:color="000000" w:space="0" w:sz="0" w:val="nil"/>
              <w:bottom w:color="000000" w:space="0" w:sz="0" w:val="nil"/>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37</w:t>
            </w:r>
          </w:p>
        </w:tc>
        <w:tc>
          <w:tcPr>
            <w:tcBorders>
              <w:left w:color="000000" w:space="0" w:sz="0" w:val="nil"/>
              <w:bottom w:color="000000" w:space="0" w:sz="0" w:val="nil"/>
              <w:right w:color="000000" w:space="0" w:sz="0" w:val="nil"/>
            </w:tcBorders>
            <w:shd w:fill="cccccc"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But, Mousie, thou art no thy-lane,</w:t>
            </w:r>
          </w:p>
        </w:tc>
        <w:tc>
          <w:tcPr>
            <w:tcBorders>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But Mouse, you are not alone,</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38</w:t>
            </w:r>
          </w:p>
        </w:tc>
        <w:tc>
          <w:tcPr>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In proving foresight may be vain;</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In proving foresight may be vain:</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39</w:t>
            </w:r>
          </w:p>
        </w:tc>
        <w:tc>
          <w:tcPr>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The best-laid schemes o' mice an' men</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The best-laid schemes of mice and men</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40</w:t>
            </w:r>
          </w:p>
        </w:tc>
        <w:tc>
          <w:tcPr>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          Gang aft agley,</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          Go oft awry,</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41</w:t>
            </w:r>
          </w:p>
        </w:tc>
        <w:tc>
          <w:tcPr>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An' lea'e us nought but grief an' pain,</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And leave us nothing but grief and pain,</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42</w:t>
            </w:r>
          </w:p>
        </w:tc>
        <w:tc>
          <w:tcPr>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          For promis'd joy!</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          For promised joy!</w:t>
            </w:r>
          </w:p>
        </w:tc>
      </w:tr>
    </w:tbl>
    <w:p w:rsidR="00000000" w:rsidDel="00000000" w:rsidP="00000000" w:rsidRDefault="00000000" w:rsidRPr="00000000" w14:paraId="00000019">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A">
      <w:pPr>
        <w:widowControl w:val="0"/>
        <w:spacing w:line="240" w:lineRule="auto"/>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The novel and the poem convey similar messages about dreams. How is that message expressed in the novel?</w:t>
      </w:r>
    </w:p>
    <w:p w:rsidR="00000000" w:rsidDel="00000000" w:rsidP="00000000" w:rsidRDefault="00000000" w:rsidRPr="00000000" w14:paraId="0000001B">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C">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Write a RACE paragraph explaining your opinion. Support your response with details from the text. You need three quotes or paraphrases from the text (excluding the quotes provided in the prompt), which must be properly cited in MLA style. Explain your reasoning, and include a summary statement (restating the topic sentence).</w:t>
      </w:r>
    </w:p>
    <w:p w:rsidR="00000000" w:rsidDel="00000000" w:rsidP="00000000" w:rsidRDefault="00000000" w:rsidRPr="00000000" w14:paraId="0000001D">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E">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II. Instructions</w:t>
      </w:r>
      <w:r w:rsidDel="00000000" w:rsidR="00000000" w:rsidRPr="00000000">
        <w:rPr>
          <w:rtl w:val="0"/>
        </w:rPr>
      </w:r>
    </w:p>
    <w:p w:rsidR="00000000" w:rsidDel="00000000" w:rsidP="00000000" w:rsidRDefault="00000000" w:rsidRPr="00000000" w14:paraId="0000001F">
      <w:pPr>
        <w:widowControl w:val="0"/>
        <w:spacing w:line="24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20">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Both the poem and the novel suggest that plans and dreams, no matter how carefully made, can fall apart. Find moments from Chapter 6 where the characters' dreams fail and then compare them to the message in Burns’s poem. </w:t>
      </w:r>
    </w:p>
    <w:p w:rsidR="00000000" w:rsidDel="00000000" w:rsidP="00000000" w:rsidRDefault="00000000" w:rsidRPr="00000000" w14:paraId="00000021">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22">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Here are some quotes that may help you make the requested comparison:</w:t>
      </w:r>
    </w:p>
    <w:p w:rsidR="00000000" w:rsidDel="00000000" w:rsidP="00000000" w:rsidRDefault="00000000" w:rsidRPr="00000000" w14:paraId="00000023">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24">
      <w:pPr>
        <w:widowControl w:val="0"/>
        <w:numPr>
          <w:ilvl w:val="0"/>
          <w:numId w:val="1"/>
        </w:numPr>
        <w:spacing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George's final words to Lennie: “Sure, right now. I gotta. We gotta.” (Steinbeck 104)</w:t>
      </w:r>
    </w:p>
    <w:p w:rsidR="00000000" w:rsidDel="00000000" w:rsidP="00000000" w:rsidRDefault="00000000" w:rsidRPr="00000000" w14:paraId="00000025">
      <w:pPr>
        <w:widowControl w:val="0"/>
        <w:numPr>
          <w:ilvl w:val="0"/>
          <w:numId w:val="1"/>
        </w:numPr>
        <w:spacing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Lennie's vision of Aunt Clara: "I tried, Aunt Clara, ma'am. I tried and tried. I couldn’t help it.” (Steinbeck 98)</w:t>
      </w:r>
    </w:p>
    <w:p w:rsidR="00000000" w:rsidDel="00000000" w:rsidP="00000000" w:rsidRDefault="00000000" w:rsidRPr="00000000" w14:paraId="00000026">
      <w:pPr>
        <w:widowControl w:val="0"/>
        <w:numPr>
          <w:ilvl w:val="0"/>
          <w:numId w:val="1"/>
        </w:numPr>
        <w:spacing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George's reflection on the ranch dream: "I think I knowed from the very first. I think I knowed we'd never do her." (Steinbeck 92)</w:t>
      </w:r>
    </w:p>
    <w:p w:rsidR="00000000" w:rsidDel="00000000" w:rsidP="00000000" w:rsidRDefault="00000000" w:rsidRPr="00000000" w14:paraId="00000027">
      <w:pPr>
        <w:widowControl w:val="0"/>
        <w:numPr>
          <w:ilvl w:val="0"/>
          <w:numId w:val="1"/>
        </w:numPr>
        <w:spacing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The description of the heron and the snake: "A silent head and beak lanced down and plucked it out by the head, and the beak swallowed the little snake while its tail waved frantically." (Steinbeck 96)</w:t>
      </w:r>
    </w:p>
    <w:p w:rsidR="00000000" w:rsidDel="00000000" w:rsidP="00000000" w:rsidRDefault="00000000" w:rsidRPr="00000000" w14:paraId="00000028">
      <w:pPr>
        <w:widowControl w:val="0"/>
        <w:numPr>
          <w:ilvl w:val="0"/>
          <w:numId w:val="1"/>
        </w:numPr>
        <w:spacing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Slim's comforting words to George: “You hadda, George. I swear you hadda.” (Steinbeck 105)</w:t>
      </w:r>
    </w:p>
    <w:p w:rsidR="00000000" w:rsidDel="00000000" w:rsidP="00000000" w:rsidRDefault="00000000" w:rsidRPr="00000000" w14:paraId="00000029">
      <w:pPr>
        <w:widowControl w:val="0"/>
        <w:numPr>
          <w:ilvl w:val="0"/>
          <w:numId w:val="1"/>
        </w:numPr>
        <w:spacing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Lennie's memory of the dream: "An' we gonna get a little place. We gonna get a little place an' live on the fatta the lan'." (Steinbeck 102)</w:t>
      </w:r>
    </w:p>
    <w:p w:rsidR="00000000" w:rsidDel="00000000" w:rsidP="00000000" w:rsidRDefault="00000000" w:rsidRPr="00000000" w14:paraId="0000002A">
      <w:pPr>
        <w:widowControl w:val="0"/>
        <w:numPr>
          <w:ilvl w:val="0"/>
          <w:numId w:val="1"/>
        </w:numPr>
        <w:spacing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The final description of the pool: “The sycamore leaves turned up their silver sides, the brown, dry leaves on the ground scudded a few feet. And row on row of tiny wind waves flowed up the pool's green surface. As quickly as it had come, the wind died, and the clearing was quiet again” (Steinbeck 96-97).</w:t>
      </w:r>
    </w:p>
    <w:p w:rsidR="00000000" w:rsidDel="00000000" w:rsidP="00000000" w:rsidRDefault="00000000" w:rsidRPr="00000000" w14:paraId="0000002B">
      <w:pPr>
        <w:widowControl w:val="0"/>
        <w:spacing w:line="24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2C">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III. Sentence Starters/Frames</w:t>
      </w:r>
      <w:r w:rsidDel="00000000" w:rsidR="00000000" w:rsidRPr="00000000">
        <w:rPr>
          <w:rtl w:val="0"/>
        </w:rPr>
      </w:r>
    </w:p>
    <w:p w:rsidR="00000000" w:rsidDel="00000000" w:rsidP="00000000" w:rsidRDefault="00000000" w:rsidRPr="00000000" w14:paraId="0000002D">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2E">
      <w:pPr>
        <w:widowControl w:val="0"/>
        <w:spacing w:line="240" w:lineRule="auto"/>
        <w:rPr>
          <w:rFonts w:ascii="Georgia" w:cs="Georgia" w:eastAsia="Georgia" w:hAnsi="Georgia"/>
          <w:sz w:val="28"/>
          <w:szCs w:val="28"/>
        </w:rPr>
      </w:pPr>
      <w:r w:rsidDel="00000000" w:rsidR="00000000" w:rsidRPr="00000000">
        <w:rPr>
          <w:rtl w:val="0"/>
        </w:rPr>
      </w:r>
    </w:p>
    <w:tbl>
      <w:tblPr>
        <w:tblStyle w:val="Table2"/>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8055"/>
        <w:tblGridChange w:id="0">
          <w:tblGrid>
            <w:gridCol w:w="1980"/>
            <w:gridCol w:w="8055"/>
          </w:tblGrid>
        </w:tblGridChange>
      </w:tblGrid>
      <w:tr>
        <w:trPr>
          <w:cantSplit w:val="0"/>
          <w:trHeight w:val="480" w:hRule="atLeast"/>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R/A (Restate and Answer)</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Burns’s poem, “To a Mouse,” and Steinbeck’s novel, </w:t>
            </w:r>
            <w:r w:rsidDel="00000000" w:rsidR="00000000" w:rsidRPr="00000000">
              <w:rPr>
                <w:rFonts w:ascii="Georgia" w:cs="Georgia" w:eastAsia="Georgia" w:hAnsi="Georgia"/>
                <w:i w:val="1"/>
                <w:iCs w:val="1"/>
                <w:sz w:val="28"/>
                <w:szCs w:val="28"/>
                <w:rtl w:val="0"/>
              </w:rPr>
              <w:t xml:space="preserve">Of Mice and Men</w:t>
            </w:r>
            <w:r w:rsidDel="00000000" w:rsidR="00000000" w:rsidRPr="00000000">
              <w:rPr>
                <w:rFonts w:ascii="Georgia" w:cs="Georgia" w:eastAsia="Georgia" w:hAnsi="Georgia"/>
                <w:sz w:val="28"/>
                <w:szCs w:val="28"/>
                <w:rtl w:val="0"/>
              </w:rPr>
              <w:t xml:space="preserve">, both show that dreams often fail and lead to sadness instead of happiness. In </w:t>
            </w:r>
            <w:r w:rsidDel="00000000" w:rsidR="00000000" w:rsidRPr="00000000">
              <w:rPr>
                <w:rFonts w:ascii="Georgia" w:cs="Georgia" w:eastAsia="Georgia" w:hAnsi="Georgia"/>
                <w:i w:val="1"/>
                <w:iCs w:val="1"/>
                <w:sz w:val="28"/>
                <w:szCs w:val="28"/>
                <w:rtl w:val="0"/>
              </w:rPr>
              <w:t xml:space="preserve">Of Mice and Men</w:t>
            </w:r>
            <w:r w:rsidDel="00000000" w:rsidR="00000000" w:rsidRPr="00000000">
              <w:rPr>
                <w:rFonts w:ascii="Georgia" w:cs="Georgia" w:eastAsia="Georgia" w:hAnsi="Georgia"/>
                <w:sz w:val="28"/>
                <w:szCs w:val="28"/>
                <w:rtl w:val="0"/>
              </w:rPr>
              <w:t xml:space="preserve">, this message is reflected through the failed dreams of its characters.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 (Cite Evidence)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One example of a failed dream occurs in Chapter 6 when ______________ (Steinbeck __). This can be seen when ________________.</w:t>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E (Explain/Elaborate/Extend)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This shows that dreams are fragile because ____________. The failure of ____________'s dream shows that even when people work hard, life can change in unexpected ways.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 (Cite Evidence)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Another example from the book is when _______________ (Steinbeck __). In this scene, ______________ happens, showing that ____________.</w:t>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E (Explain/Elaborate/Extend)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This reflects the message of the poem because, like the mouse’s plans, the [characters'/character’s] plans don’t work out. Their hopes are destroyed because ______________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 (Cite Evidence)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Finally, a third example is when _______________ (Steinbeck __). This is important because _______________.</w:t>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E (Explain/Elaborate/Extend)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This reinforces the idea that dreams may not lead to joy, but instead result in disappointment and loss. In this way, both the book and the poem suggest that _______________.</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SS (Summary Statement)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Therefore, the poem and the novel both show that even the best-laid plans can go wrong, leading to sorrow instead of happiness. This idea is central to </w:t>
            </w:r>
            <w:r w:rsidDel="00000000" w:rsidR="00000000" w:rsidRPr="00000000">
              <w:rPr>
                <w:rFonts w:ascii="Georgia" w:cs="Georgia" w:eastAsia="Georgia" w:hAnsi="Georgia"/>
                <w:i w:val="1"/>
                <w:iCs w:val="1"/>
                <w:sz w:val="28"/>
                <w:szCs w:val="28"/>
                <w:rtl w:val="0"/>
              </w:rPr>
              <w:t xml:space="preserve">Of Mice and Men</w:t>
            </w:r>
            <w:r w:rsidDel="00000000" w:rsidR="00000000" w:rsidRPr="00000000">
              <w:rPr>
                <w:rFonts w:ascii="Georgia" w:cs="Georgia" w:eastAsia="Georgia" w:hAnsi="Georgia"/>
                <w:sz w:val="28"/>
                <w:szCs w:val="28"/>
                <w:rtl w:val="0"/>
              </w:rPr>
              <w:t xml:space="preserve">, where the characters’ dreams are shattered, just as in the poem.</w:t>
            </w:r>
          </w:p>
        </w:tc>
      </w:tr>
    </w:tbl>
    <w:p w:rsidR="00000000" w:rsidDel="00000000" w:rsidP="00000000" w:rsidRDefault="00000000" w:rsidRPr="00000000" w14:paraId="0000003F">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40">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41">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42">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25"/>
      <w:gridCol w:w="2535"/>
      <w:tblGridChange w:id="0">
        <w:tblGrid>
          <w:gridCol w:w="6825"/>
          <w:gridCol w:w="25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NoRedInk! 🔴✒️ QuickWrite | OMAM🐁🧍 Section 6 [100]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sz w:val="24"/>
              <w:szCs w:val="24"/>
            </w:rPr>
          </w:pPr>
          <w:r w:rsidDel="00000000" w:rsidR="00000000" w:rsidRPr="00000000">
            <w:rPr>
              <w:rFonts w:ascii="Georgia" w:cs="Georgia" w:eastAsia="Georgia" w:hAnsi="Georgia"/>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