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Playfair Display" w:cs="Playfair Display" w:eastAsia="Playfair Display" w:hAnsi="Playfair Display"/>
          <w:b w:val="1"/>
          <w:bCs w:val="1"/>
          <w:color w:val="38761d"/>
          <w:sz w:val="26"/>
          <w:szCs w:val="26"/>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3240"/>
        <w:gridCol w:w="4560"/>
        <w:tblGridChange w:id="0">
          <w:tblGrid>
            <w:gridCol w:w="1575"/>
            <w:gridCol w:w="3240"/>
            <w:gridCol w:w="456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rPr>
                <w:rFonts w:ascii="Playfair Display" w:cs="Playfair Display" w:eastAsia="Playfair Display" w:hAnsi="Playfair Display"/>
                <w:b w:val="1"/>
                <w:bCs w:val="1"/>
                <w:color w:val="38761d"/>
                <w:sz w:val="26"/>
                <w:szCs w:val="26"/>
              </w:rPr>
            </w:pPr>
            <w:r w:rsidDel="00000000" w:rsidR="00000000" w:rsidRPr="00000000">
              <w:rPr>
                <w:rFonts w:ascii="Playfair Display" w:cs="Playfair Display" w:eastAsia="Playfair Display" w:hAnsi="Playfair Display"/>
                <w:b w:val="1"/>
                <w:bCs w:val="1"/>
                <w:color w:val="990000"/>
                <w:rtl w:val="0"/>
              </w:rPr>
              <w:t xml:space="preserve">PART 1:</w:t>
            </w:r>
            <w:r w:rsidDel="00000000" w:rsidR="00000000" w:rsidRPr="00000000">
              <w:rPr>
                <w:rFonts w:ascii="Playfair Display" w:cs="Playfair Display" w:eastAsia="Playfair Display" w:hAnsi="Playfair Display"/>
                <w:b w:val="1"/>
                <w:bCs w:val="1"/>
                <w:color w:val="38761d"/>
                <w:rtl w:val="0"/>
              </w:rPr>
              <w:t xml:space="preserve"> </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rPr>
                <w:rFonts w:ascii="Playfair Display" w:cs="Playfair Display" w:eastAsia="Playfair Display" w:hAnsi="Playfair Display"/>
                <w:b w:val="1"/>
                <w:bCs w:val="1"/>
                <w:color w:val="38761d"/>
                <w:sz w:val="26"/>
                <w:szCs w:val="26"/>
              </w:rPr>
            </w:pPr>
            <w:r w:rsidDel="00000000" w:rsidR="00000000" w:rsidRPr="00000000">
              <w:rPr>
                <w:rFonts w:ascii="Playfair Display" w:cs="Playfair Display" w:eastAsia="Playfair Display" w:hAnsi="Playfair Display"/>
                <w:b w:val="1"/>
                <w:bCs w:val="1"/>
                <w:color w:val="38761d"/>
                <w:rtl w:val="0"/>
              </w:rPr>
              <w:t xml:space="preserve">GIFTS I'VE RECEIVED</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rFonts w:ascii="Playfair Display" w:cs="Playfair Display" w:eastAsia="Playfair Display" w:hAnsi="Playfair Display"/>
                <w:b w:val="1"/>
                <w:bCs w:val="1"/>
                <w:color w:val="38761d"/>
                <w:sz w:val="26"/>
                <w:szCs w:val="26"/>
              </w:rPr>
            </w:pPr>
            <w:r w:rsidDel="00000000" w:rsidR="00000000" w:rsidRPr="00000000">
              <w:rPr>
                <w:rFonts w:ascii="Playfair Display" w:cs="Playfair Display" w:eastAsia="Playfair Display" w:hAnsi="Playfair Display"/>
                <w:b w:val="1"/>
                <w:bCs w:val="1"/>
                <w:color w:val="38761d"/>
                <w:rtl w:val="0"/>
              </w:rPr>
              <w:t xml:space="preserve">Background: </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rFonts w:ascii="Playfair Display" w:cs="Playfair Display" w:eastAsia="Playfair Display" w:hAnsi="Playfair Display"/>
                <w:b w:val="1"/>
                <w:bCs w:val="1"/>
                <w:color w:val="38761d"/>
              </w:rPr>
            </w:pPr>
            <w:r w:rsidDel="00000000" w:rsidR="00000000" w:rsidRPr="00000000">
              <w:rPr>
                <w:rFonts w:ascii="Playfair Display" w:cs="Playfair Display" w:eastAsia="Playfair Display" w:hAnsi="Playfair Display"/>
                <w:rtl w:val="0"/>
              </w:rPr>
              <w:t xml:space="preserve">"The Gift of the Magi" is a story about the true meaning of gift-giving.  In this activity, you will reflect on some of the meaningful gifts you've received.</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b w:val="1"/>
                <w:bCs w:val="1"/>
                <w:color w:val="38761d"/>
                <w:sz w:val="26"/>
                <w:szCs w:val="26"/>
              </w:rPr>
            </w:pPr>
            <w:r w:rsidDel="00000000" w:rsidR="00000000" w:rsidRPr="00000000">
              <w:rPr>
                <w:rtl w:val="0"/>
              </w:rPr>
            </w:r>
          </w:p>
        </w:tc>
      </w:tr>
      <w:tr>
        <w:trPr>
          <w:cantSplit w:val="0"/>
          <w:trHeight w:val="4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Playfair Display" w:cs="Playfair Display" w:eastAsia="Playfair Display" w:hAnsi="Playfair Display"/>
                <w:b w:val="1"/>
                <w:bCs w:val="1"/>
                <w:color w:val="38761d"/>
                <w:sz w:val="26"/>
                <w:szCs w:val="26"/>
              </w:rPr>
            </w:pPr>
            <w:r w:rsidDel="00000000" w:rsidR="00000000" w:rsidRPr="00000000">
              <w:rPr>
                <w:rFonts w:ascii="Playfair Display" w:cs="Playfair Display" w:eastAsia="Playfair Display" w:hAnsi="Playfair Display"/>
                <w:b w:val="1"/>
                <w:bCs w:val="1"/>
                <w:color w:val="38761d"/>
                <w:rtl w:val="0"/>
              </w:rPr>
              <w:t xml:space="preserve">Directions:</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b w:val="1"/>
                <w:bCs w:val="1"/>
                <w:color w:val="38761d"/>
                <w:sz w:val="26"/>
                <w:szCs w:val="26"/>
              </w:rPr>
            </w:pPr>
            <w:r w:rsidDel="00000000" w:rsidR="00000000" w:rsidRPr="00000000">
              <w:rPr>
                <w:rtl w:val="0"/>
              </w:rPr>
            </w:r>
          </w:p>
        </w:tc>
      </w:tr>
      <w:tr>
        <w:trPr>
          <w:cantSplit w:val="0"/>
          <w:trHeight w:val="46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Share information about some gifts you have received using the tables and ratings. </w:t>
            </w:r>
          </w:p>
          <w:p w:rsidR="00000000" w:rsidDel="00000000" w:rsidP="00000000" w:rsidRDefault="00000000" w:rsidRPr="00000000" w14:paraId="0000000D">
            <w:pPr>
              <w:numPr>
                <w:ilvl w:val="0"/>
                <w:numId w:val="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 box 1, provide a brief title for the item.</w:t>
            </w:r>
          </w:p>
          <w:p w:rsidR="00000000" w:rsidDel="00000000" w:rsidP="00000000" w:rsidRDefault="00000000" w:rsidRPr="00000000" w14:paraId="0000000E">
            <w:pPr>
              <w:numPr>
                <w:ilvl w:val="0"/>
                <w:numId w:val="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 box 2, provide a picture of the item (or a picture that </w:t>
            </w:r>
            <w:r w:rsidDel="00000000" w:rsidR="00000000" w:rsidRPr="00000000">
              <w:rPr>
                <w:rFonts w:ascii="Playfair Display" w:cs="Playfair Display" w:eastAsia="Playfair Display" w:hAnsi="Playfair Display"/>
                <w:i w:val="1"/>
                <w:iCs w:val="1"/>
                <w:rtl w:val="0"/>
              </w:rPr>
              <w:t xml:space="preserve">represents </w:t>
            </w:r>
            <w:r w:rsidDel="00000000" w:rsidR="00000000" w:rsidRPr="00000000">
              <w:rPr>
                <w:rFonts w:ascii="Playfair Display" w:cs="Playfair Display" w:eastAsia="Playfair Display" w:hAnsi="Playfair Display"/>
                <w:rtl w:val="0"/>
              </w:rPr>
              <w:t xml:space="preserve">the item).  </w:t>
            </w:r>
            <w:r w:rsidDel="00000000" w:rsidR="00000000" w:rsidRPr="00000000">
              <w:rPr>
                <w:rFonts w:ascii="Playfair Display" w:cs="Playfair Display" w:eastAsia="Playfair Display" w:hAnsi="Playfair Display"/>
                <w:b w:val="1"/>
                <w:bCs w:val="1"/>
                <w:i w:val="1"/>
                <w:iCs w:val="1"/>
                <w:rtl w:val="0"/>
              </w:rPr>
              <w:t xml:space="preserve">Be sure to resize the image so that it's not too big for the box!</w:t>
            </w:r>
          </w:p>
          <w:p w:rsidR="00000000" w:rsidDel="00000000" w:rsidP="00000000" w:rsidRDefault="00000000" w:rsidRPr="00000000" w14:paraId="0000000F">
            <w:pPr>
              <w:numPr>
                <w:ilvl w:val="0"/>
                <w:numId w:val="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 box 3, provide a brief physical description of the item.  </w:t>
            </w:r>
          </w:p>
          <w:p w:rsidR="00000000" w:rsidDel="00000000" w:rsidP="00000000" w:rsidRDefault="00000000" w:rsidRPr="00000000" w14:paraId="00000010">
            <w:pPr>
              <w:numPr>
                <w:ilvl w:val="0"/>
                <w:numId w:val="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 the boxes marked 4. rate the item on its monetary value and then on its sentimental value.</w:t>
            </w:r>
          </w:p>
          <w:p w:rsidR="00000000" w:rsidDel="00000000" w:rsidP="00000000" w:rsidRDefault="00000000" w:rsidRPr="00000000" w14:paraId="00000011">
            <w:pPr>
              <w:numPr>
                <w:ilvl w:val="0"/>
                <w:numId w:val="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 box 5, explain why the gift was important to you (which could be due to its monetary value, due to its sentimental value, or due to a combination of both) by answering the relevant questions provided. </w:t>
            </w:r>
            <w:r w:rsidDel="00000000" w:rsidR="00000000" w:rsidRPr="00000000">
              <w:rPr>
                <w:rtl w:val="0"/>
              </w:rPr>
            </w:r>
          </w:p>
        </w:tc>
      </w:tr>
      <w:tr>
        <w:trPr>
          <w:cantSplit w:val="0"/>
          <w:trHeight w:val="46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4124325" cy="306809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24325" cy="30680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7">
      <w:pPr>
        <w:rPr>
          <w:rFonts w:ascii="Playfair Display" w:cs="Playfair Display" w:eastAsia="Playfair Display" w:hAnsi="Playfair Display"/>
          <w:b w:val="1"/>
          <w:bCs w:val="1"/>
          <w:color w:val="38761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Playfair Display" w:cs="Playfair Display" w:eastAsia="Playfair Display" w:hAnsi="Playfair Display"/>
          <w:b w:val="1"/>
          <w:bCs w:val="1"/>
          <w:color w:val="38761d"/>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In box 2</w:t>
            </w:r>
            <w:r w:rsidDel="00000000" w:rsidR="00000000" w:rsidRPr="00000000">
              <w:rPr>
                <w:rFonts w:ascii="Playfair Display" w:cs="Playfair Display" w:eastAsia="Playfair Display" w:hAnsi="Playfair Display"/>
                <w:rtl w:val="0"/>
              </w:rPr>
              <w:t xml:space="preserve">, replace the blank image by first clicking on it, and then using one of the two methods below:</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Right-click on image &gt; “Replace image” &gt; “Search the web”</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810250" cy="42672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10250" cy="42672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1D">
            <w:pPr>
              <w:widowControl w:val="0"/>
              <w:spacing w:lin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1E">
            <w:pPr>
              <w:widowControl w:val="0"/>
              <w:spacing w:lin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1F">
            <w:pPr>
              <w:widowControl w:val="0"/>
              <w:spacing w:lin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0">
            <w:pPr>
              <w:widowControl w:val="0"/>
              <w:spacing w:lin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1">
            <w:pPr>
              <w:widowControl w:val="0"/>
              <w:spacing w:lin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2">
            <w:pPr>
              <w:widowControl w:val="0"/>
              <w:spacing w:lin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3">
            <w:pPr>
              <w:widowControl w:val="0"/>
              <w:spacing w:lin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4">
            <w:pPr>
              <w:widowControl w:val="0"/>
              <w:spacing w:lin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5">
            <w:pPr>
              <w:widowControl w:val="0"/>
              <w:spacing w:lin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6">
            <w:pPr>
              <w:widowControl w:val="0"/>
              <w:spacing w:lin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7">
            <w:pPr>
              <w:widowControl w:val="0"/>
              <w:spacing w:lin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8">
            <w:pPr>
              <w:widowControl w:val="0"/>
              <w:spacing w:lin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9">
            <w:pPr>
              <w:widowControl w:val="0"/>
              <w:spacing w:lin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A">
            <w:pPr>
              <w:widowControl w:val="0"/>
              <w:spacing w:lin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Select image &gt; Click “Replace image” button &gt; “Search the web”</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810250" cy="2413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10250" cy="241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C">
      <w:pPr>
        <w:rPr>
          <w:rFonts w:ascii="Playfair Display" w:cs="Playfair Display" w:eastAsia="Playfair Display" w:hAnsi="Playfair Display"/>
          <w:b w:val="1"/>
          <w:bCs w:val="1"/>
          <w:color w:val="38761d"/>
          <w:sz w:val="26"/>
          <w:szCs w:val="26"/>
        </w:rPr>
      </w:pPr>
      <w:r w:rsidDel="00000000" w:rsidR="00000000" w:rsidRPr="00000000">
        <w:rPr>
          <w:rtl w:val="0"/>
        </w:rPr>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3240"/>
        <w:gridCol w:w="4560"/>
        <w:tblGridChange w:id="0">
          <w:tblGrid>
            <w:gridCol w:w="1575"/>
            <w:gridCol w:w="3240"/>
            <w:gridCol w:w="4560"/>
          </w:tblGrid>
        </w:tblGridChange>
      </w:tblGrid>
      <w:tr>
        <w:trPr>
          <w:cantSplit w:val="0"/>
          <w:trHeight w:val="46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For both boxes marked 4</w:t>
            </w:r>
            <w:r w:rsidDel="00000000" w:rsidR="00000000" w:rsidRPr="00000000">
              <w:rPr>
                <w:rFonts w:ascii="Playfair Display" w:cs="Playfair Display" w:eastAsia="Playfair Display" w:hAnsi="Playfair Display"/>
                <w:rtl w:val="0"/>
              </w:rPr>
              <w:t xml:space="preserve">, rate the item by first selecting the desired cell, and then clicking the hamburger symbol (three vertical dots), the paint bucket, and then “yellow” or another color that will stand out. </w:t>
            </w:r>
          </w:p>
        </w:tc>
      </w:tr>
      <w:tr>
        <w:trPr>
          <w:cantSplit w:val="0"/>
          <w:trHeight w:val="460" w:hRule="atLeast"/>
          <w:tblHeader w:val="0"/>
        </w:trPr>
        <w:tc>
          <w:tcPr>
            <w:gridSpan w:val="2"/>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1528763" cy="512907"/>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28763" cy="51290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layfair Display" w:cs="Playfair Display" w:eastAsia="Playfair Display" w:hAnsi="Playfair Display"/>
                <w:b w:val="1"/>
                <w:bCs w:val="1"/>
                <w:color w:val="38761d"/>
                <w:sz w:val="26"/>
                <w:szCs w:val="26"/>
              </w:rPr>
            </w:pPr>
            <w:r w:rsidDel="00000000" w:rsidR="00000000" w:rsidRPr="00000000">
              <w:rPr>
                <w:rFonts w:ascii="Playfair Display" w:cs="Playfair Display" w:eastAsia="Playfair Display" w:hAnsi="Playfair Display"/>
                <w:b w:val="1"/>
                <w:bCs w:val="1"/>
                <w:color w:val="38761d"/>
                <w:sz w:val="26"/>
                <w:szCs w:val="26"/>
              </w:rPr>
              <w:drawing>
                <wp:inline distB="114300" distT="114300" distL="114300" distR="114300">
                  <wp:extent cx="1228062" cy="1643063"/>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228062" cy="16430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4">
      <w:pPr>
        <w:rPr>
          <w:rFonts w:ascii="Playfair Display" w:cs="Playfair Display" w:eastAsia="Playfair Display" w:hAnsi="Playfair Display"/>
          <w:b w:val="1"/>
          <w:bCs w:val="1"/>
          <w:color w:val="38761d"/>
          <w:sz w:val="26"/>
          <w:szCs w:val="26"/>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1140"/>
      <w:gridCol w:w="5085"/>
      <w:gridCol w:w="525"/>
      <w:tblGridChange w:id="0">
        <w:tblGrid>
          <w:gridCol w:w="2610"/>
          <w:gridCol w:w="1140"/>
          <w:gridCol w:w="5085"/>
          <w:gridCol w:w="5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Playfair Display" w:cs="Playfair Display" w:eastAsia="Playfair Display" w:hAnsi="Playfair Display"/>
              <w:b w:val="1"/>
              <w:bCs w:val="1"/>
              <w:color w:val="38761d"/>
              <w:sz w:val="26"/>
              <w:szCs w:val="26"/>
              <w:rtl w:val="0"/>
            </w:rPr>
            <w:t xml:space="preserve">The Gift of the Magi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rFonts w:ascii="Playfair Display" w:cs="Playfair Display" w:eastAsia="Playfair Display" w:hAnsi="Playfair Display"/>
              <w:b w:val="1"/>
              <w:bCs w:val="1"/>
              <w:color w:val="38761d"/>
              <w:sz w:val="26"/>
              <w:szCs w:val="26"/>
            </w:rPr>
          </w:pPr>
          <w:r w:rsidDel="00000000" w:rsidR="00000000" w:rsidRPr="00000000">
            <w:rPr>
              <w:rFonts w:ascii="Playfair Display" w:cs="Playfair Display" w:eastAsia="Playfair Display" w:hAnsi="Playfair Display"/>
              <w:rtl w:val="0"/>
            </w:rPr>
            <w:t xml:space="preserve">O. Henry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Playfair Display" w:cs="Playfair Display" w:eastAsia="Playfair Display" w:hAnsi="Playfair Display"/>
              <w:b w:val="1"/>
              <w:bCs w:val="1"/>
              <w:color w:val="990000"/>
              <w:rtl w:val="0"/>
            </w:rPr>
            <w:t xml:space="preserve">PART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right"/>
            <w:rPr/>
          </w:pPr>
          <w:r w:rsidDel="00000000" w:rsidR="00000000" w:rsidRPr="00000000">
            <w:rPr>
              <w:rFonts w:ascii="Playfair Display" w:cs="Playfair Display" w:eastAsia="Playfair Display" w:hAnsi="Playfair Display"/>
              <w:b w:val="1"/>
              <w:bCs w:val="1"/>
              <w:color w:val="38761d"/>
              <w:sz w:val="26"/>
              <w:szCs w:val="2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