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Instructions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For each of the vocabulary words in StudySync write: </w:t>
            </w:r>
          </w:p>
          <w:p w:rsidR="00000000" w:rsidDel="00000000" w:rsidP="00000000" w:rsidRDefault="00000000" w:rsidRPr="00000000" w14:paraId="00000003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Vocabulary Word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Definition (or Synonym) of the Vocabulary Word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 Sentence (of Your Own) using the Vocabulary Word</w:t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500"/>
        <w:gridCol w:w="3345"/>
        <w:gridCol w:w="5430"/>
        <w:tblGridChange w:id="0">
          <w:tblGrid>
            <w:gridCol w:w="525"/>
            <w:gridCol w:w="1500"/>
            <w:gridCol w:w="334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Vocabulary Word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Or Synonym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Sentence (of Your Own) Using the Word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nocturnal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antechamber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crematoria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interspersed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redemption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 Cited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630" w:hanging="720"/>
              <w:rPr/>
            </w:pPr>
            <w:r w:rsidDel="00000000" w:rsidR="00000000" w:rsidRPr="00000000">
              <w:rPr>
                <w:rtl w:val="0"/>
              </w:rPr>
              <w:t xml:space="preserve">Wiesel, Elie.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Night</w:t>
            </w:r>
            <w:r w:rsidDel="00000000" w:rsidR="00000000" w:rsidRPr="00000000">
              <w:rPr>
                <w:rtl w:val="0"/>
              </w:rPr>
              <w:t xml:space="preserve">. 1955. Farrar, Straus and Giroux, 2006.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4"/>
      <w:tblW w:w="1080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475"/>
      <w:gridCol w:w="2325"/>
      <w:tblGridChange w:id="0">
        <w:tblGrid>
          <w:gridCol w:w="8475"/>
          <w:gridCol w:w="232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📖|Night✡️🌃🕯️🟠 📖Vocabulary [20]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8">
    <w:pPr>
      <w:pageBreakBefore w:val="0"/>
      <w:jc w:val="left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rSuvkUHPQjf5KpO33EHDxD8qOJVuRA5u4_JYEW-VoP0/edit?usp=sharin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