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30"/>
        <w:tblGridChange w:id="0">
          <w:tblGrid>
            <w:gridCol w:w="141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270"/>
              <w:rPr>
                <w:sz w:val="18"/>
                <w:szCs w:val="18"/>
              </w:rPr>
            </w:pPr>
            <w:r w:rsidDel="00000000" w:rsidR="00000000" w:rsidRPr="00000000">
              <w:rPr>
                <w:sz w:val="18"/>
                <w:szCs w:val="18"/>
                <w:rtl w:val="0"/>
              </w:rPr>
              <w:t xml:space="preserve">Chapters with (PDF) page number ranges: 12 (116-128), 13 (128-136), 14 (136-146), 15 (146-157), 16 (157-168), 17 (168-180)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270"/>
              <w:rPr>
                <w:sz w:val="18"/>
                <w:szCs w:val="18"/>
              </w:rPr>
            </w:pPr>
            <w:r w:rsidDel="00000000" w:rsidR="00000000" w:rsidRPr="00000000">
              <w:rPr>
                <w:sz w:val="18"/>
                <w:szCs w:val="18"/>
                <w:rtl w:val="0"/>
              </w:rPr>
              <w:t xml:space="preserve">Chapters with Perennial Classics edition page number ranges: 12 (131-143), 13 (144-152), 14 (153-163), 15 (164-176), 16 (177-188), 17 (189-202)</w:t>
            </w:r>
          </w:p>
        </w:tc>
      </w:tr>
    </w:tbl>
    <w:p w:rsidR="00000000" w:rsidDel="00000000" w:rsidP="00000000" w:rsidRDefault="00000000" w:rsidRPr="00000000" w14:paraId="00000004">
      <w:pPr>
        <w:rPr/>
      </w:pPr>
      <w:r w:rsidDel="00000000" w:rsidR="00000000" w:rsidRPr="00000000">
        <w:rPr>
          <w:rtl w:val="0"/>
        </w:rPr>
      </w:r>
    </w:p>
    <w:tbl>
      <w:tblPr>
        <w:tblStyle w:val="Table2"/>
        <w:tblW w:w="14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12300"/>
        <w:tblGridChange w:id="0">
          <w:tblGrid>
            <w:gridCol w:w="525"/>
            <w:gridCol w:w="1335"/>
            <w:gridCol w:w="12300"/>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Writing Prompt 1 (Chapters 12-17)</w:t>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Atticus repeatedly reminds his children to consider other people’s perspectives. In Chapter 16, referring to the night in front of the jail house, he tells his children that they “made Walter Cunningham stand in my shoes for a minute. That was enough.” Is Atticus right? Is it “enough” to consider things from the perspective of others? Will that always connect us in moments of conflict? Was this conflict solved, or was it just deferred? Support your answer with evidence from the text. </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5" name="image3.png"/>
                  <a:graphic>
                    <a:graphicData uri="http://schemas.openxmlformats.org/drawingml/2006/picture">
                      <pic:pic>
                        <pic:nvPicPr>
                          <pic:cNvPr id="0" name="image3.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pPr>
            <w:r w:rsidDel="00000000" w:rsidR="00000000" w:rsidRPr="00000000">
              <w:rPr>
                <w:rtl w:val="0"/>
              </w:rPr>
              <w:t xml:space="preserv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Transition to Thesis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N/A</w:t>
            </w:r>
          </w:p>
        </w:tc>
      </w:tr>
      <w:tr>
        <w:trPr>
          <w:cantSplit w:val="0"/>
          <w:trHeight w:val="75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(R / 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pPr>
            <w:r w:rsidDel="00000000" w:rsidR="00000000" w:rsidRPr="00000000">
              <w:rPr>
                <w:shd w:fill="a64d79" w:val="clear"/>
                <w:rtl w:val="0"/>
              </w:rPr>
              <w:t xml:space="preserve">Atticus Finch's emphasis on considering other people's perspectives</w:t>
            </w:r>
            <w:r w:rsidDel="00000000" w:rsidR="00000000" w:rsidRPr="00000000">
              <w:rPr>
                <w:rtl w:val="0"/>
              </w:rPr>
              <w:t xml:space="preserve"> in </w:t>
            </w:r>
            <w:r w:rsidDel="00000000" w:rsidR="00000000" w:rsidRPr="00000000">
              <w:rPr>
                <w:i w:val="1"/>
                <w:iCs w:val="1"/>
                <w:rtl w:val="0"/>
              </w:rPr>
              <w:t xml:space="preserve">To Kill a Mockingbird</w:t>
            </w:r>
            <w:r w:rsidDel="00000000" w:rsidR="00000000" w:rsidRPr="00000000">
              <w:rPr>
                <w:rtl w:val="0"/>
              </w:rPr>
              <w:t xml:space="preserve"> </w:t>
            </w:r>
            <w:r w:rsidDel="00000000" w:rsidR="00000000" w:rsidRPr="00000000">
              <w:rPr>
                <w:shd w:fill="a64d79" w:val="clear"/>
                <w:rtl w:val="0"/>
              </w:rPr>
              <w:t xml:space="preserve">is a crucial step towards fostering empathy and understanding</w:t>
            </w:r>
            <w:r w:rsidDel="00000000" w:rsidR="00000000" w:rsidRPr="00000000">
              <w:rPr>
                <w:rtl w:val="0"/>
              </w:rPr>
              <w:t xml:space="preserve">, but </w:t>
            </w:r>
            <w:r w:rsidDel="00000000" w:rsidR="00000000" w:rsidRPr="00000000">
              <w:rPr>
                <w:shd w:fill="a64d79" w:val="clear"/>
                <w:rtl w:val="0"/>
              </w:rPr>
              <w:t xml:space="preserve">it may not always lead to immediate resolution of conflicts</w:t>
            </w:r>
            <w:r w:rsidDel="00000000" w:rsidR="00000000" w:rsidRPr="00000000">
              <w:rPr>
                <w:rtl w:val="0"/>
              </w:rPr>
              <w:t xml:space="preserve">.</w:t>
            </w:r>
          </w:p>
        </w:tc>
      </w:tr>
      <w:tr>
        <w:trPr>
          <w:cantSplit w:val="0"/>
          <w:trHeight w:val="555"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drawing>
                <wp:inline distB="114300" distT="114300" distL="114300" distR="114300">
                  <wp:extent cx="200025" cy="14335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025" cy="1433513"/>
                          </a:xfrm>
                          <a:prstGeom prst="rect"/>
                          <a:ln/>
                        </pic:spPr>
                      </pic:pic>
                    </a:graphicData>
                  </a:graphic>
                </wp:inline>
              </w:drawing>
            </w:r>
            <w:r w:rsidDel="00000000" w:rsidR="00000000" w:rsidRPr="00000000">
              <w:rPr>
                <w:rtl w:val="0"/>
              </w:rPr>
            </w:r>
          </w:p>
        </w:tc>
        <w:tc>
          <w:tcPr>
            <w:vMerge w:val="restart"/>
            <w:shd w:fill="6aa84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Topic Sentence 1</w:t>
            </w:r>
          </w:p>
        </w:tc>
        <w:tc>
          <w:tcPr>
            <w:vMerge w:val="restart"/>
            <w:shd w:fill="999999"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shd w:fill="a64d79" w:val="clear"/>
                <w:rtl w:val="0"/>
              </w:rPr>
              <w:t xml:space="preserve">Atticus's lesson to his children about empathy</w:t>
            </w:r>
            <w:r w:rsidDel="00000000" w:rsidR="00000000" w:rsidRPr="00000000">
              <w:rPr>
                <w:rtl w:val="0"/>
              </w:rPr>
              <w:t xml:space="preserve"> towards Walter Cunningham in Chapter 16 </w:t>
            </w:r>
            <w:r w:rsidDel="00000000" w:rsidR="00000000" w:rsidRPr="00000000">
              <w:rPr>
                <w:shd w:fill="a64d79" w:val="clear"/>
                <w:rtl w:val="0"/>
              </w:rPr>
              <w:t xml:space="preserve">underscores the importance of briefly stepping into someone else's shoes</w:t>
            </w:r>
            <w:r w:rsidDel="00000000" w:rsidR="00000000" w:rsidRPr="00000000">
              <w:rPr>
                <w:rtl w:val="0"/>
              </w:rPr>
              <w:t xml:space="preserve"> to gain insight into their experiences and motivations.</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ind w:left="0" w:firstLine="0"/>
              <w:rPr/>
            </w:pPr>
            <w:r w:rsidDel="00000000" w:rsidR="00000000" w:rsidRPr="00000000">
              <w:rPr>
                <w:rtl w:val="0"/>
              </w:rPr>
            </w:r>
          </w:p>
        </w:tc>
        <w:tc>
          <w:tcPr>
            <w:vMerge w:val="continue"/>
            <w:shd w:fill="6aa84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ind w:left="0" w:firstLine="0"/>
              <w:rPr/>
            </w:pPr>
            <w:r w:rsidDel="00000000" w:rsidR="00000000" w:rsidRPr="00000000">
              <w:rPr>
                <w:rtl w:val="0"/>
              </w:rPr>
            </w:r>
          </w:p>
        </w:tc>
        <w:tc>
          <w:tcPr>
            <w:vMerge w:val="continue"/>
            <w:shd w:fill="999999"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ind w:left="0" w:firstLine="0"/>
              <w:rPr/>
            </w:pPr>
            <w:r w:rsidDel="00000000" w:rsidR="00000000" w:rsidRPr="00000000">
              <w:rPr>
                <w:rtl w:val="0"/>
              </w:rPr>
            </w:r>
          </w:p>
        </w:tc>
      </w:tr>
      <w:tr>
        <w:trPr>
          <w:cantSplit w:val="0"/>
          <w:trHeight w:val="667.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ind w:left="0" w:firstLine="0"/>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pPr>
            <w:r w:rsidDel="00000000" w:rsidR="00000000" w:rsidRPr="00000000">
              <w:rPr>
                <w:rtl w:val="0"/>
              </w:rPr>
              <w:t xml:space="preserve">According to the text, Atticus Finch tells his children,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Hint: In Chapter 16, you will find Atticus talking to Scout and Jem the morning after the jail confrontation. Look for places where he specifically points out that Mr. Cunningham is “basically a good man” who just has “blind spots.” </w:t>
            </w:r>
          </w:p>
        </w:tc>
      </w:tr>
      <w:tr>
        <w:trPr>
          <w:cantSplit w:val="0"/>
          <w:trHeight w:val="1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ind w:left="0" w:firstLine="0"/>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This explanation helps the children understand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26">
            <w:pPr>
              <w:pageBreakBefore w:val="0"/>
              <w:widowControl w:val="0"/>
              <w:spacing w:line="240" w:lineRule="auto"/>
              <w:rPr/>
            </w:pPr>
            <w:r w:rsidDel="00000000" w:rsidR="00000000" w:rsidRPr="00000000">
              <w:rPr>
                <w:rtl w:val="0"/>
              </w:rPr>
            </w:r>
          </w:p>
          <w:p w:rsidR="00000000" w:rsidDel="00000000" w:rsidP="00000000" w:rsidRDefault="00000000" w:rsidRPr="00000000" w14:paraId="00000027">
            <w:pPr>
              <w:pageBreakBefore w:val="0"/>
              <w:widowControl w:val="0"/>
              <w:spacing w:line="240" w:lineRule="auto"/>
              <w:rPr>
                <w:sz w:val="16"/>
                <w:szCs w:val="16"/>
              </w:rPr>
            </w:pPr>
            <w:r w:rsidDel="00000000" w:rsidR="00000000" w:rsidRPr="00000000">
              <w:rPr>
                <w:sz w:val="16"/>
                <w:szCs w:val="16"/>
                <w:rtl w:val="0"/>
              </w:rPr>
              <w:t xml:space="preserve">Hint: In the blank, explain how Atticus describes Mr. Cunningham’s character. Then, describe how this idea helps Scout and Jem think differently about people who may have acted unfairly or aggressively.  </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ind w:left="0" w:firstLine="0"/>
              <w:rPr/>
            </w:pPr>
            <w:r w:rsidDel="00000000" w:rsidR="00000000" w:rsidRPr="00000000">
              <w:rPr>
                <w:rtl w:val="0"/>
              </w:rPr>
            </w:r>
          </w:p>
        </w:tc>
      </w:tr>
      <w:tr>
        <w:trPr>
          <w:cantSplit w:val="0"/>
          <w:trHeight w:val="115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ind w:left="0" w:firstLine="0"/>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According to the text, [</w:t>
            </w:r>
            <w:r w:rsidDel="00000000" w:rsidR="00000000" w:rsidRPr="00000000">
              <w:rPr>
                <w:i w:val="1"/>
                <w:iCs w:val="1"/>
                <w:highlight w:val="yellow"/>
                <w:rtl w:val="0"/>
              </w:rPr>
              <w:t xml:space="preserve">the narrator / character’s name</w:t>
            </w:r>
            <w:r w:rsidDel="00000000" w:rsidR="00000000" w:rsidRPr="00000000">
              <w:rPr>
                <w:rtl w:val="0"/>
              </w:rPr>
              <w:t xml:space="preserve">] [</w:t>
            </w:r>
            <w:r w:rsidDel="00000000" w:rsidR="00000000" w:rsidRPr="00000000">
              <w:rPr>
                <w:i w:val="1"/>
                <w:iCs w:val="1"/>
                <w:highlight w:val="yellow"/>
                <w:rtl w:val="0"/>
              </w:rPr>
              <w:t xml:space="preserve">tells / asks / thinks / reflects / explains to / argues to</w:t>
            </w:r>
            <w:r w:rsidDel="00000000" w:rsidR="00000000" w:rsidRPr="00000000">
              <w:rPr>
                <w:rtl w:val="0"/>
              </w:rPr>
              <w:t xml:space="preserve">] [</w:t>
            </w:r>
            <w:r w:rsidDel="00000000" w:rsidR="00000000" w:rsidRPr="00000000">
              <w:rPr>
                <w:i w:val="1"/>
                <w:iCs w:val="1"/>
                <w:highlight w:val="yellow"/>
                <w:rtl w:val="0"/>
              </w:rPr>
              <w:t xml:space="preserve">character’s name / herself (the narrator)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w:t>
            </w:r>
            <w:r w:rsidDel="00000000" w:rsidR="00000000" w:rsidRPr="00000000">
              <w:rPr>
                <w:rtl w:val="0"/>
              </w:rPr>
              <w:t xml:space="preserve"> (Lee </w:t>
            </w:r>
            <w:r w:rsidDel="00000000" w:rsidR="00000000" w:rsidRPr="00000000">
              <w:rPr>
                <w:highlight w:val="yellow"/>
                <w:rtl w:val="0"/>
              </w:rPr>
              <w:t xml:space="preserve">___</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16"/>
                <w:szCs w:val="16"/>
                <w:rtl w:val="0"/>
              </w:rPr>
              <w:t xml:space="preserve">Hint: In Chapter 16, After the jail scene, Scout and Jem are puzzled about how a “gang” of men could be full of otherwise decent neighbors. Look for the spot where Atticus is explaining the nature of mobs right after the children ask him questions about Mr. Cunningham’s behavior. Focus on the section where Atticus emphasizes that groups of people—even in a mob—are still individuals who can be reached with the right words.</w:t>
            </w:r>
            <w:r w:rsidDel="00000000" w:rsidR="00000000" w:rsidRPr="00000000">
              <w:rPr>
                <w:rtl w:val="0"/>
              </w:rPr>
            </w:r>
          </w:p>
        </w:tc>
      </w:tr>
      <w:tr>
        <w:trPr>
          <w:cantSplit w:val="0"/>
          <w:trHeight w:val="48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ind w:left="0" w:firstLine="0"/>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This shows the importance of </w:t>
            </w:r>
            <w:r w:rsidDel="00000000" w:rsidR="00000000" w:rsidRPr="00000000">
              <w:rPr>
                <w:highlight w:val="yellow"/>
                <w:rtl w:val="0"/>
              </w:rPr>
              <w:t xml:space="preserve">__________</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Hint: In the first blank, explain what Atticus says about mobs and the type of people that make them up. In the second blank, describe why this realization matters when dealing with conflict.  </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ind w:left="0" w:firstLine="0"/>
              <w:rPr/>
            </w:pPr>
            <w:r w:rsidDel="00000000" w:rsidR="00000000" w:rsidRPr="00000000">
              <w:rPr>
                <w:rtl w:val="0"/>
              </w:rPr>
            </w:r>
          </w:p>
        </w:tc>
      </w:tr>
      <w:tr>
        <w:trPr>
          <w:cantSplit w:val="0"/>
          <w:trHeight w:val="705"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drawing>
                <wp:inline distB="114300" distT="114300" distL="114300" distR="114300">
                  <wp:extent cx="200025" cy="16002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vMerge w:val="restart"/>
            <w:shd w:fill="6aa84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Topic Sentence 2</w:t>
            </w:r>
          </w:p>
        </w:tc>
        <w:tc>
          <w:tcPr>
            <w:vMerge w:val="restart"/>
            <w:shd w:fill="999999"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While considering other perspectives can create moments of connection and understanding, as seen in the interaction with Walter Cunningham, </w:t>
            </w:r>
            <w:r w:rsidDel="00000000" w:rsidR="00000000" w:rsidRPr="00000000">
              <w:rPr>
                <w:shd w:fill="a64d79" w:val="clear"/>
                <w:rtl w:val="0"/>
              </w:rPr>
              <w:t xml:space="preserve">it may not always lead to immediate conflict resolution</w:t>
            </w:r>
            <w:r w:rsidDel="00000000" w:rsidR="00000000" w:rsidRPr="00000000">
              <w:rPr>
                <w:rtl w:val="0"/>
              </w:rPr>
              <w:t xml:space="preserve">, as deeper-rooted issues of prejudice and injustice persist in society.</w:t>
            </w:r>
          </w:p>
        </w:tc>
      </w:tr>
      <w:tr>
        <w:trPr>
          <w:cantSplit w:val="0"/>
          <w:trHeight w:val="1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ind w:left="0" w:firstLine="0"/>
              <w:rPr/>
            </w:pPr>
            <w:r w:rsidDel="00000000" w:rsidR="00000000" w:rsidRPr="00000000">
              <w:rPr>
                <w:rtl w:val="0"/>
              </w:rPr>
            </w:r>
          </w:p>
        </w:tc>
        <w:tc>
          <w:tcPr>
            <w:vMerge w:val="continue"/>
            <w:shd w:fill="6aa84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left="0" w:firstLine="0"/>
              <w:rPr/>
            </w:pPr>
            <w:r w:rsidDel="00000000" w:rsidR="00000000" w:rsidRPr="00000000">
              <w:rPr>
                <w:rtl w:val="0"/>
              </w:rPr>
            </w:r>
          </w:p>
        </w:tc>
        <w:tc>
          <w:tcPr>
            <w:vMerge w:val="continue"/>
            <w:shd w:fill="999999"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According to the text, Scout narrates to the reader,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z w:val="16"/>
                <w:szCs w:val="16"/>
              </w:rPr>
            </w:pPr>
            <w:r w:rsidDel="00000000" w:rsidR="00000000" w:rsidRPr="00000000">
              <w:rPr>
                <w:sz w:val="16"/>
                <w:szCs w:val="16"/>
                <w:rtl w:val="0"/>
              </w:rPr>
              <w:t xml:space="preserve">Hint: In Chapter 15, look for Scout’s narration following Atticus’ request that the intruders not wake up Tom Robinson. It occurs right before she runs up to Atticus, still assuming he might be relieved to see her, but she soon realizes these men are behaving in a tense, hostile way—very different from typical small-town neighbors.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Scout’s internal reflection demonstrates that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Hint: In the blank, describe how Scout feels when she notices the mob behaving differently than she expected. Then, explain what this moment teaches her about human nature and prejudice.  </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ind w:left="0" w:firstLine="0"/>
              <w:rPr/>
            </w:pPr>
            <w:r w:rsidDel="00000000" w:rsidR="00000000" w:rsidRPr="00000000">
              <w:rPr>
                <w:rtl w:val="0"/>
              </w:rPr>
            </w:r>
          </w:p>
        </w:tc>
      </w:tr>
      <w:tr>
        <w:trPr>
          <w:cantSplit w:val="0"/>
          <w:trHeight w:val="55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before="0" w:line="240" w:lineRule="auto"/>
              <w:ind w:left="0" w:firstLine="0"/>
              <w:rPr/>
            </w:pPr>
            <w:r w:rsidDel="00000000" w:rsidR="00000000" w:rsidRPr="00000000">
              <w:rPr>
                <w:rtl w:val="0"/>
              </w:rPr>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C</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According to the text, when the children unexpectedly show up at the scene, Scout initially anticipates a positive reaction from her father, but she observes her father display a different (negative) emotion, which was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sz w:val="16"/>
                <w:szCs w:val="16"/>
                <w:rtl w:val="0"/>
              </w:rPr>
              <w:t xml:space="preserve">Hint: In Chapter 15, look for the moment when Scout steps forward at the jail and catches sight of Atticus’s face. She assumes he will be pleasantly surprised by her arrival, but instead notices a very different look. This occurs just as Jem and Dill appear, and you will find the key sentence in the pages just before the men of the mob speak up.</w:t>
            </w:r>
          </w:p>
        </w:tc>
      </w:tr>
      <w:tr>
        <w:trPr>
          <w:cantSplit w:val="0"/>
          <w:trHeight w:val="55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before="0" w:line="240" w:lineRule="auto"/>
              <w:ind w:left="0" w:firstLine="0"/>
              <w:rPr/>
            </w:pP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before="0" w:line="240" w:lineRule="auto"/>
              <w:ind w:left="0" w:firstLine="0"/>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rPr/>
            </w:pPr>
            <w:r w:rsidDel="00000000" w:rsidR="00000000" w:rsidRPr="00000000">
              <w:rPr>
                <w:rtl w:val="0"/>
              </w:rPr>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before="0" w:line="240" w:lineRule="auto"/>
              <w:ind w:left="0" w:firstLine="0"/>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E</w:t>
            </w:r>
          </w:p>
        </w:tc>
        <w:tc>
          <w:tcPr>
            <w:vMerge w:val="restart"/>
            <w:shd w:fill="999999"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This encounter demonstrates Scout's increasing skill in using empathy (and its accompanying heightened sensitivity towards the feelings and experiences of others) fosters relational connections and deeper understanding. </w:t>
            </w:r>
          </w:p>
        </w:tc>
      </w:tr>
      <w:tr>
        <w:trPr>
          <w:cantSplit w:val="0"/>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before="0" w:line="240" w:lineRule="auto"/>
              <w:ind w:left="0" w:firstLine="0"/>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before="0" w:line="240" w:lineRule="auto"/>
              <w:ind w:left="0" w:firstLine="0"/>
              <w:rPr/>
            </w:pPr>
            <w:r w:rsidDel="00000000" w:rsidR="00000000" w:rsidRPr="00000000">
              <w:rPr>
                <w:rtl w:val="0"/>
              </w:rPr>
            </w:r>
          </w:p>
        </w:tc>
        <w:tc>
          <w:tcPr>
            <w:vMerge w:val="continue"/>
            <w:shd w:fill="99999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drawing>
                <wp:inline distB="114300" distT="114300" distL="114300" distR="114300">
                  <wp:extent cx="200025" cy="1905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Topic Sentence 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conflict at the jailhouse, though </w:t>
            </w:r>
            <w:r w:rsidDel="00000000" w:rsidR="00000000" w:rsidRPr="00000000">
              <w:rPr>
                <w:shd w:fill="a64d79" w:val="clear"/>
                <w:rtl w:val="0"/>
              </w:rPr>
              <w:t xml:space="preserve">temporarily diffused by Scout's innocent conversation with Walter</w:t>
            </w:r>
            <w:r w:rsidDel="00000000" w:rsidR="00000000" w:rsidRPr="00000000">
              <w:rPr>
                <w:rtl w:val="0"/>
              </w:rPr>
              <w:t xml:space="preserve">, </w:t>
            </w:r>
            <w:r w:rsidDel="00000000" w:rsidR="00000000" w:rsidRPr="00000000">
              <w:rPr>
                <w:shd w:fill="a64d79" w:val="clear"/>
                <w:rtl w:val="0"/>
              </w:rPr>
              <w:t xml:space="preserve">was not fully resolved</w:t>
            </w:r>
            <w:r w:rsidDel="00000000" w:rsidR="00000000" w:rsidRPr="00000000">
              <w:rPr>
                <w:rtl w:val="0"/>
              </w:rPr>
              <w:t xml:space="preserve">, as evidenced by the continued presence of racial tensions and injustice in Maycomb.</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According to the text, [</w:t>
            </w:r>
            <w:r w:rsidDel="00000000" w:rsidR="00000000" w:rsidRPr="00000000">
              <w:rPr>
                <w:i w:val="1"/>
                <w:iCs w:val="1"/>
                <w:highlight w:val="yellow"/>
                <w:rtl w:val="0"/>
              </w:rPr>
              <w:t xml:space="preserve">the narrator / character’s name</w:t>
            </w:r>
            <w:r w:rsidDel="00000000" w:rsidR="00000000" w:rsidRPr="00000000">
              <w:rPr>
                <w:rtl w:val="0"/>
              </w:rPr>
              <w:t xml:space="preserve">] [</w:t>
            </w:r>
            <w:r w:rsidDel="00000000" w:rsidR="00000000" w:rsidRPr="00000000">
              <w:rPr>
                <w:i w:val="1"/>
                <w:iCs w:val="1"/>
                <w:highlight w:val="yellow"/>
                <w:rtl w:val="0"/>
              </w:rPr>
              <w:t xml:space="preserve">tells / asks / thinks / reflects / explains to / argues to</w:t>
            </w:r>
            <w:r w:rsidDel="00000000" w:rsidR="00000000" w:rsidRPr="00000000">
              <w:rPr>
                <w:rtl w:val="0"/>
              </w:rPr>
              <w:t xml:space="preserve">] [</w:t>
            </w:r>
            <w:r w:rsidDel="00000000" w:rsidR="00000000" w:rsidRPr="00000000">
              <w:rPr>
                <w:i w:val="1"/>
                <w:iCs w:val="1"/>
                <w:highlight w:val="yellow"/>
                <w:rtl w:val="0"/>
              </w:rPr>
              <w:t xml:space="preserve">character’s name / herself (the narrator)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___</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sz w:val="16"/>
                <w:szCs w:val="16"/>
                <w:rtl w:val="0"/>
              </w:rPr>
              <w:t xml:space="preserve">Hint: Early in </w:t>
            </w:r>
            <w:r w:rsidDel="00000000" w:rsidR="00000000" w:rsidRPr="00000000">
              <w:rPr>
                <w:b w:val="1"/>
                <w:bCs w:val="1"/>
                <w:sz w:val="16"/>
                <w:szCs w:val="16"/>
                <w:rtl w:val="0"/>
              </w:rPr>
              <w:t xml:space="preserve">Chapter 16</w:t>
            </w:r>
            <w:r w:rsidDel="00000000" w:rsidR="00000000" w:rsidRPr="00000000">
              <w:rPr>
                <w:sz w:val="16"/>
                <w:szCs w:val="16"/>
                <w:rtl w:val="0"/>
              </w:rPr>
              <w:t xml:space="preserve">, pay attention to the moment when Jem notices how many people from across the county are arriving in Maycomb for Tom Robinson’s trial—he describes an entertainment-like atmosphere. This scene appears just before the children make their way toward the courthouse.</w:t>
            </w: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This quote demonstrates the continued presence of racial tensions and injustice in Maycomb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sz w:val="16"/>
                <w:szCs w:val="16"/>
                <w:rtl w:val="0"/>
              </w:rPr>
              <w:t xml:space="preserve">Hint: In the blank, describe how the townspeople’s behavior makes the trial seem less like a legal case and more like a social event. Then, explain what this suggests about their views on race and justice.</w:t>
            </w: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According to the text, [</w:t>
            </w:r>
            <w:r w:rsidDel="00000000" w:rsidR="00000000" w:rsidRPr="00000000">
              <w:rPr>
                <w:i w:val="1"/>
                <w:iCs w:val="1"/>
                <w:highlight w:val="yellow"/>
                <w:rtl w:val="0"/>
              </w:rPr>
              <w:t xml:space="preserve">the narrator / character’s name</w:t>
            </w:r>
            <w:r w:rsidDel="00000000" w:rsidR="00000000" w:rsidRPr="00000000">
              <w:rPr>
                <w:rtl w:val="0"/>
              </w:rPr>
              <w:t xml:space="preserve">] [</w:t>
            </w:r>
            <w:r w:rsidDel="00000000" w:rsidR="00000000" w:rsidRPr="00000000">
              <w:rPr>
                <w:i w:val="1"/>
                <w:iCs w:val="1"/>
                <w:highlight w:val="yellow"/>
                <w:rtl w:val="0"/>
              </w:rPr>
              <w:t xml:space="preserve">tells / asks / thinks / reflects / explains to / argues to</w:t>
            </w:r>
            <w:r w:rsidDel="00000000" w:rsidR="00000000" w:rsidRPr="00000000">
              <w:rPr>
                <w:rtl w:val="0"/>
              </w:rPr>
              <w:t xml:space="preserve">] [</w:t>
            </w:r>
            <w:r w:rsidDel="00000000" w:rsidR="00000000" w:rsidRPr="00000000">
              <w:rPr>
                <w:i w:val="1"/>
                <w:iCs w:val="1"/>
                <w:highlight w:val="yellow"/>
                <w:rtl w:val="0"/>
              </w:rPr>
              <w:t xml:space="preserve">character’s name / herself (the narrator)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___</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sz w:val="16"/>
                <w:szCs w:val="16"/>
                <w:rtl w:val="0"/>
              </w:rPr>
              <w:t xml:space="preserve">Hint: In </w:t>
            </w:r>
            <w:r w:rsidDel="00000000" w:rsidR="00000000" w:rsidRPr="00000000">
              <w:rPr>
                <w:b w:val="1"/>
                <w:bCs w:val="1"/>
                <w:sz w:val="16"/>
                <w:szCs w:val="16"/>
                <w:rtl w:val="0"/>
              </w:rPr>
              <w:t xml:space="preserve">Chapter 17</w:t>
            </w:r>
            <w:r w:rsidDel="00000000" w:rsidR="00000000" w:rsidRPr="00000000">
              <w:rPr>
                <w:sz w:val="16"/>
                <w:szCs w:val="16"/>
                <w:rtl w:val="0"/>
              </w:rPr>
              <w:t xml:space="preserve">, look for Bob Ewell’s testimony on the stand. His words about Tom Robinson are harsh and reveal strong racial prejudice, occurring just as he accuses Tom in graphic language during the trial. This comes shortly after the trial officially begins and the witnesses start speaking.</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This quote demonstrates the continued presence of racial tensions and injustice in Maycomb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Hint: In the blank, explain how Bob Ewell’s choice of words shows that he expects people to believe him based on racial prejudice rather than facts. Then, describe how this reflects the unfair treatment of Black people in Maycomb’s justice system.</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00025" cy="1257300"/>
                  <wp:effectExtent b="0" l="0" r="0" t="0"/>
                  <wp:docPr id="4" name="image2.png"/>
                  <a:graphic>
                    <a:graphicData uri="http://schemas.openxmlformats.org/drawingml/2006/picture">
                      <pic:pic>
                        <pic:nvPicPr>
                          <pic:cNvPr id="0" name="image2.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Conclusory Statement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These are some reasons why, despite the fact that it may not always lead to immediate resolution of conflicts, Atticus Finch's emphasis on considering other people's perspectives in </w:t>
            </w:r>
            <w:r w:rsidDel="00000000" w:rsidR="00000000" w:rsidRPr="00000000">
              <w:rPr>
                <w:i w:val="1"/>
                <w:iCs w:val="1"/>
                <w:rtl w:val="0"/>
              </w:rPr>
              <w:t xml:space="preserve">To Kill a Mockingbird</w:t>
            </w:r>
            <w:r w:rsidDel="00000000" w:rsidR="00000000" w:rsidRPr="00000000">
              <w:rPr>
                <w:rtl w:val="0"/>
              </w:rPr>
              <w:t xml:space="preserve"> is a crucial step towards fostering empathy and understanding.</w:t>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jc w:val="center"/>
              <w:rPr>
                <w:b w:val="1"/>
                <w:bCs w:val="1"/>
              </w:rPr>
            </w:pPr>
            <w:r w:rsidDel="00000000" w:rsidR="00000000" w:rsidRPr="00000000">
              <w:rPr>
                <w:b w:val="1"/>
                <w:bCs w:val="1"/>
                <w:rtl w:val="0"/>
              </w:rPr>
              <w:t xml:space="preserv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07C">
      <w:pPr>
        <w:pageBreakBefore w:val="0"/>
        <w:jc w:val="center"/>
        <w:rPr>
          <w:b w:val="1"/>
          <w:bCs w:val="1"/>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Each response should include:</w:t>
            </w:r>
          </w:p>
          <w:p w:rsidR="00000000" w:rsidDel="00000000" w:rsidP="00000000" w:rsidRDefault="00000000" w:rsidRPr="00000000" w14:paraId="0000007F">
            <w:pPr>
              <w:numPr>
                <w:ilvl w:val="0"/>
                <w:numId w:val="1"/>
              </w:numPr>
              <w:ind w:left="720" w:hanging="360"/>
            </w:pPr>
            <w:r w:rsidDel="00000000" w:rsidR="00000000" w:rsidRPr="00000000">
              <w:rPr>
                <w:b w:val="1"/>
                <w:bCs w:val="1"/>
                <w:highlight w:val="green"/>
                <w:rtl w:val="0"/>
              </w:rPr>
              <w:t xml:space="preserve">R / A: </w:t>
            </w:r>
            <w:hyperlink r:id="rId11">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80">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2">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3">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81">
            <w:pPr>
              <w:numPr>
                <w:ilvl w:val="0"/>
                <w:numId w:val="1"/>
              </w:numPr>
              <w:ind w:left="720" w:hanging="360"/>
            </w:pPr>
            <w:r w:rsidDel="00000000" w:rsidR="00000000" w:rsidRPr="00000000">
              <w:rPr>
                <w:b w:val="1"/>
                <w:bCs w:val="1"/>
                <w:highlight w:val="cyan"/>
                <w:rtl w:val="0"/>
              </w:rPr>
              <w:t xml:space="preserve">E: </w:t>
            </w:r>
            <w:hyperlink r:id="rId14">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82">
            <w:pPr>
              <w:numPr>
                <w:ilvl w:val="0"/>
                <w:numId w:val="1"/>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83">
            <w:pPr>
              <w:numPr>
                <w:ilvl w:val="0"/>
                <w:numId w:val="1"/>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84">
      <w:pPr>
        <w:jc w:val="center"/>
        <w:rPr>
          <w:b w:val="1"/>
          <w:bCs w:val="1"/>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6">
            <w:pPr>
              <w:numPr>
                <w:ilvl w:val="0"/>
                <w:numId w:val="1"/>
              </w:numPr>
              <w:ind w:left="720" w:hanging="360"/>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89">
      <w:pPr>
        <w:jc w:val="center"/>
        <w:rPr>
          <w:b w:val="1"/>
          <w:bCs w:val="1"/>
          <w:u w:val="single"/>
        </w:rPr>
      </w:pPr>
      <w:r w:rsidDel="00000000" w:rsidR="00000000" w:rsidRPr="00000000">
        <w:rPr>
          <w:rtl w:val="0"/>
        </w:rPr>
      </w:r>
    </w:p>
    <w:sectPr>
      <w:headerReference r:id="rId15"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rPr/>
    </w:pPr>
    <w:r w:rsidDel="00000000" w:rsidR="00000000" w:rsidRPr="00000000">
      <w:rPr>
        <w:rtl w:val="0"/>
      </w:rPr>
    </w:r>
  </w:p>
  <w:tbl>
    <w:tblPr>
      <w:tblStyle w:val="Table5"/>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12-17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2.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