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FD43" w14:textId="77777777" w:rsid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>
        <w:rPr>
          <w:b/>
          <w:bCs/>
          <w:noProof/>
          <w:sz w:val="40"/>
          <w:szCs w:val="40"/>
          <w:lang w:val="es-EC"/>
        </w:rPr>
        <w:drawing>
          <wp:inline distT="0" distB="0" distL="0" distR="0" wp14:anchorId="25BC83B7" wp14:editId="4C15C6C4">
            <wp:extent cx="3276600" cy="1329958"/>
            <wp:effectExtent l="0" t="0" r="0" b="3810"/>
            <wp:docPr id="4" name="Imagen 4" descr="C:\Users\Angel\AppData\Local\Packages\Microsoft.Office.Desktop_8wekyb3d8bbwe\AC\INetCache\Content.MSO\9D53CC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gel\AppData\Local\Packages\Microsoft.Office.Desktop_8wekyb3d8bbwe\AC\INetCache\Content.MSO\9D53CC7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19" cy="133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DDBC" w14:textId="77777777" w:rsidR="002F3738" w:rsidRP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ESCUELA SUPERIOR POLITECNICA DEL LITORAL</w:t>
      </w:r>
    </w:p>
    <w:p w14:paraId="528072CD" w14:textId="77777777" w:rsidR="002F3738" w:rsidRP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Estudiante:</w:t>
      </w:r>
    </w:p>
    <w:p w14:paraId="24C105E8" w14:textId="77777777" w:rsid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 w:rsidRPr="002F3738">
        <w:rPr>
          <w:sz w:val="40"/>
          <w:szCs w:val="40"/>
          <w:lang w:val="es-EC"/>
        </w:rPr>
        <w:t>MOYA LARREA LUIS ANGEL</w:t>
      </w:r>
    </w:p>
    <w:p w14:paraId="1C0C4A2F" w14:textId="77777777" w:rsidR="002F3738" w:rsidRP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</w:p>
    <w:p w14:paraId="1E86A9B2" w14:textId="77777777" w:rsidR="002F3738" w:rsidRP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Tema:</w:t>
      </w:r>
    </w:p>
    <w:p w14:paraId="1012E5A8" w14:textId="77777777" w:rsidR="00CA10DB" w:rsidRPr="00CA10DB" w:rsidRDefault="00CA10DB" w:rsidP="00CA10DB">
      <w:pPr>
        <w:pStyle w:val="Ttulo1"/>
        <w:shd w:val="clear" w:color="auto" w:fill="FFFFFF"/>
        <w:spacing w:before="90" w:after="90"/>
        <w:jc w:val="center"/>
        <w:rPr>
          <w:rFonts w:asciiTheme="minorHAnsi" w:eastAsiaTheme="minorHAnsi" w:hAnsiTheme="minorHAnsi" w:cstheme="minorBidi"/>
          <w:color w:val="auto"/>
          <w:sz w:val="40"/>
          <w:szCs w:val="40"/>
          <w:lang w:val="es-EC"/>
        </w:rPr>
      </w:pPr>
      <w:bookmarkStart w:id="0" w:name="_GoBack"/>
      <w:r w:rsidRPr="00CA10DB">
        <w:rPr>
          <w:rFonts w:asciiTheme="minorHAnsi" w:eastAsiaTheme="minorHAnsi" w:hAnsiTheme="minorHAnsi" w:cstheme="minorBidi"/>
          <w:color w:val="auto"/>
          <w:sz w:val="40"/>
          <w:szCs w:val="40"/>
          <w:lang w:val="es-EC"/>
        </w:rPr>
        <w:t>Automatización de Pruebas de Aceptación</w:t>
      </w:r>
    </w:p>
    <w:bookmarkEnd w:id="0"/>
    <w:p w14:paraId="49D22B3E" w14:textId="77777777" w:rsidR="002F3738" w:rsidRP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</w:p>
    <w:p w14:paraId="1ED1BF18" w14:textId="77777777" w:rsidR="002F3738" w:rsidRP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Materia:</w:t>
      </w:r>
    </w:p>
    <w:p w14:paraId="6F9CBFD3" w14:textId="77777777" w:rsid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 w:rsidRPr="002F3738">
        <w:rPr>
          <w:sz w:val="40"/>
          <w:szCs w:val="40"/>
          <w:lang w:val="es-EC"/>
        </w:rPr>
        <w:t>Ingeniería de Software II</w:t>
      </w:r>
    </w:p>
    <w:p w14:paraId="6B780620" w14:textId="77777777" w:rsidR="002F3738" w:rsidRP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</w:p>
    <w:p w14:paraId="768FD8DB" w14:textId="77777777" w:rsidR="002F3738" w:rsidRP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Profesor:</w:t>
      </w:r>
    </w:p>
    <w:p w14:paraId="077F44AB" w14:textId="77777777" w:rsid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 w:rsidRPr="002F3738">
        <w:rPr>
          <w:sz w:val="40"/>
          <w:szCs w:val="40"/>
          <w:lang w:val="es-EC"/>
        </w:rPr>
        <w:t>Ing. Carlos Monsalve</w:t>
      </w:r>
    </w:p>
    <w:p w14:paraId="387A1862" w14:textId="77777777" w:rsidR="002F3738" w:rsidRP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</w:p>
    <w:p w14:paraId="3F062D49" w14:textId="77777777" w:rsidR="002F3738" w:rsidRPr="002F3738" w:rsidRDefault="002F3738" w:rsidP="002F373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 w:rsidRPr="002F3738">
        <w:rPr>
          <w:sz w:val="40"/>
          <w:szCs w:val="40"/>
          <w:lang w:val="es-EC"/>
        </w:rPr>
        <w:t>Guayaquil, Ecuador</w:t>
      </w:r>
    </w:p>
    <w:p w14:paraId="6B042082" w14:textId="77777777" w:rsidR="00CE265F" w:rsidRPr="00911198" w:rsidRDefault="00CE265F" w:rsidP="004B3A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</w:pPr>
      <w:r w:rsidRPr="00CE265F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lastRenderedPageBreak/>
        <w:t>¿Qué es y en que consiste BDD?</w:t>
      </w:r>
    </w:p>
    <w:p w14:paraId="18601703" w14:textId="77777777" w:rsidR="004B3AB7" w:rsidRDefault="00911198" w:rsidP="004B3AB7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911198">
        <w:rPr>
          <w:rFonts w:ascii="Arial" w:eastAsia="Times New Roman" w:hAnsi="Arial" w:cs="Arial"/>
          <w:color w:val="2D3B45"/>
          <w:sz w:val="24"/>
          <w:szCs w:val="24"/>
          <w:lang w:val="es-EC"/>
        </w:rPr>
        <w:t>BDD (</w:t>
      </w:r>
      <w:proofErr w:type="spellStart"/>
      <w:r w:rsidRPr="00911198">
        <w:rPr>
          <w:rFonts w:ascii="Arial" w:eastAsia="Times New Roman" w:hAnsi="Arial" w:cs="Arial"/>
          <w:color w:val="2D3B45"/>
          <w:sz w:val="24"/>
          <w:szCs w:val="24"/>
          <w:lang w:val="es-EC"/>
        </w:rPr>
        <w:t>Behavior</w:t>
      </w:r>
      <w:proofErr w:type="spellEnd"/>
      <w:r w:rsidRPr="00911198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</w:t>
      </w:r>
      <w:proofErr w:type="spellStart"/>
      <w:r w:rsidRPr="00911198">
        <w:rPr>
          <w:rFonts w:ascii="Arial" w:eastAsia="Times New Roman" w:hAnsi="Arial" w:cs="Arial"/>
          <w:color w:val="2D3B45"/>
          <w:sz w:val="24"/>
          <w:szCs w:val="24"/>
          <w:lang w:val="es-EC"/>
        </w:rPr>
        <w:t>Driven</w:t>
      </w:r>
      <w:proofErr w:type="spellEnd"/>
      <w:r w:rsidRPr="00911198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</w:t>
      </w:r>
      <w:proofErr w:type="spellStart"/>
      <w:r w:rsidRPr="00911198">
        <w:rPr>
          <w:rFonts w:ascii="Arial" w:eastAsia="Times New Roman" w:hAnsi="Arial" w:cs="Arial"/>
          <w:color w:val="2D3B45"/>
          <w:sz w:val="24"/>
          <w:szCs w:val="24"/>
          <w:lang w:val="es-EC"/>
        </w:rPr>
        <w:t>Development</w:t>
      </w:r>
      <w:proofErr w:type="spellEnd"/>
      <w:r w:rsidR="00175D09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– Desarrollo dirigido por comportamiento</w:t>
      </w:r>
      <w:r w:rsidRPr="00175D09">
        <w:rPr>
          <w:rFonts w:ascii="Arial" w:eastAsia="Times New Roman" w:hAnsi="Arial" w:cs="Arial"/>
          <w:color w:val="2D3B45"/>
          <w:sz w:val="24"/>
          <w:szCs w:val="24"/>
          <w:lang w:val="es-EC"/>
        </w:rPr>
        <w:t>)</w:t>
      </w:r>
      <w:r w:rsidR="00175D09" w:rsidRPr="00175D09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es</w:t>
      </w:r>
      <w:r w:rsidR="00175D09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una forma de expresión por parte de los desarrolladores, es decir, se enfoca en el uso de</w:t>
      </w:r>
      <w:r w:rsidR="004B3AB7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un </w:t>
      </w:r>
      <w:r w:rsidR="00175D09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lenguaje común </w:t>
      </w:r>
      <w:r w:rsidR="004B3AB7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que sea entendible por </w:t>
      </w:r>
      <w:r w:rsidR="00175D09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los clientes y los </w:t>
      </w:r>
      <w:r w:rsidR="004B3AB7">
        <w:rPr>
          <w:rFonts w:ascii="Arial" w:eastAsia="Times New Roman" w:hAnsi="Arial" w:cs="Arial"/>
          <w:color w:val="2D3B45"/>
          <w:sz w:val="24"/>
          <w:szCs w:val="24"/>
          <w:lang w:val="es-EC"/>
        </w:rPr>
        <w:t>desarrolladores</w:t>
      </w:r>
      <w:r w:rsidR="00175D09">
        <w:rPr>
          <w:rFonts w:ascii="Arial" w:eastAsia="Times New Roman" w:hAnsi="Arial" w:cs="Arial"/>
          <w:color w:val="2D3B45"/>
          <w:sz w:val="24"/>
          <w:szCs w:val="24"/>
          <w:lang w:val="es-EC"/>
        </w:rPr>
        <w:t>.</w:t>
      </w:r>
      <w:r w:rsidR="002F3738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</w:t>
      </w:r>
      <w:sdt>
        <w:sdtPr>
          <w:rPr>
            <w:rFonts w:ascii="Arial" w:eastAsia="Times New Roman" w:hAnsi="Arial" w:cs="Arial"/>
            <w:color w:val="2D3B45"/>
            <w:sz w:val="20"/>
            <w:szCs w:val="20"/>
            <w:lang w:val="es-EC"/>
          </w:rPr>
          <w:id w:val="-156155686"/>
          <w:citation/>
        </w:sdtPr>
        <w:sdtEndPr/>
        <w:sdtContent>
          <w:r w:rsidR="002F3738" w:rsidRPr="002F3738">
            <w:rPr>
              <w:rFonts w:ascii="Arial" w:eastAsia="Times New Roman" w:hAnsi="Arial" w:cs="Arial"/>
              <w:color w:val="2D3B45"/>
              <w:sz w:val="20"/>
              <w:szCs w:val="20"/>
              <w:lang w:val="es-EC"/>
            </w:rPr>
            <w:fldChar w:fldCharType="begin"/>
          </w:r>
          <w:r w:rsidR="002F3738" w:rsidRPr="002F3738">
            <w:rPr>
              <w:rFonts w:ascii="Arial" w:eastAsia="Times New Roman" w:hAnsi="Arial" w:cs="Arial"/>
              <w:color w:val="2D3B45"/>
              <w:sz w:val="20"/>
              <w:szCs w:val="20"/>
              <w:lang w:val="es-EC"/>
            </w:rPr>
            <w:instrText xml:space="preserve"> CITATION Fed17 \l 12298 </w:instrText>
          </w:r>
          <w:r w:rsidR="002F3738" w:rsidRPr="002F3738">
            <w:rPr>
              <w:rFonts w:ascii="Arial" w:eastAsia="Times New Roman" w:hAnsi="Arial" w:cs="Arial"/>
              <w:color w:val="2D3B45"/>
              <w:sz w:val="20"/>
              <w:szCs w:val="20"/>
              <w:lang w:val="es-EC"/>
            </w:rPr>
            <w:fldChar w:fldCharType="separate"/>
          </w:r>
          <w:r w:rsidR="002F3738" w:rsidRPr="002F3738">
            <w:rPr>
              <w:rFonts w:ascii="Arial" w:eastAsia="Times New Roman" w:hAnsi="Arial" w:cs="Arial"/>
              <w:color w:val="2D3B45"/>
              <w:sz w:val="20"/>
              <w:szCs w:val="20"/>
              <w:lang w:val="es-EC"/>
            </w:rPr>
            <w:t>[1]</w:t>
          </w:r>
          <w:r w:rsidR="002F3738" w:rsidRPr="002F3738">
            <w:rPr>
              <w:rFonts w:ascii="Arial" w:eastAsia="Times New Roman" w:hAnsi="Arial" w:cs="Arial"/>
              <w:color w:val="2D3B45"/>
              <w:sz w:val="20"/>
              <w:szCs w:val="20"/>
              <w:lang w:val="es-EC"/>
            </w:rPr>
            <w:fldChar w:fldCharType="end"/>
          </w:r>
        </w:sdtContent>
      </w:sdt>
    </w:p>
    <w:p w14:paraId="395F8444" w14:textId="77777777" w:rsidR="00CE265F" w:rsidRPr="00BE1816" w:rsidRDefault="00CE265F" w:rsidP="00BE18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</w:pPr>
      <w:r w:rsidRPr="00CE265F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 xml:space="preserve">Explicar el uso del estilo </w:t>
      </w:r>
      <w:proofErr w:type="spellStart"/>
      <w:r w:rsidRPr="00CE265F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>Given-When-Then</w:t>
      </w:r>
      <w:proofErr w:type="spellEnd"/>
      <w:r w:rsidRPr="00CE265F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 xml:space="preserve"> para escribir pruebas de aceptación</w:t>
      </w:r>
    </w:p>
    <w:p w14:paraId="2061E4B2" w14:textId="77777777" w:rsidR="00CE265F" w:rsidRDefault="00CE265F" w:rsidP="00911198">
      <w:pPr>
        <w:shd w:val="clear" w:color="auto" w:fill="FFFFFF"/>
        <w:spacing w:before="100" w:beforeAutospacing="1" w:after="0" w:line="276" w:lineRule="auto"/>
        <w:ind w:left="426"/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proofErr w:type="spellStart"/>
      <w:r w:rsidRPr="00911198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>Given</w:t>
      </w:r>
      <w:proofErr w:type="spellEnd"/>
      <w:r w:rsidR="00BE1816" w:rsidRPr="00911198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 xml:space="preserve"> </w:t>
      </w:r>
      <w:r w:rsidRPr="00911198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>(Dado):</w:t>
      </w:r>
      <w:r w:rsidR="00BE1816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Son las circunstancias iniciales que se deben de cumplir para poder efectuar una acción.</w:t>
      </w:r>
    </w:p>
    <w:p w14:paraId="668F38C9" w14:textId="77777777" w:rsidR="00BE1816" w:rsidRDefault="00BE1816" w:rsidP="00911198">
      <w:pPr>
        <w:shd w:val="clear" w:color="auto" w:fill="FFFFFF"/>
        <w:spacing w:after="0" w:line="276" w:lineRule="auto"/>
        <w:ind w:left="426"/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proofErr w:type="spellStart"/>
      <w:r w:rsidRPr="00911198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>When</w:t>
      </w:r>
      <w:proofErr w:type="spellEnd"/>
      <w:r w:rsidRPr="00911198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 xml:space="preserve"> (Cuando):</w:t>
      </w:r>
      <w:r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Acción que desea realizar el usuario.</w:t>
      </w:r>
    </w:p>
    <w:p w14:paraId="1F8252BC" w14:textId="77777777" w:rsidR="00BE1816" w:rsidRDefault="00BE1816" w:rsidP="00911198">
      <w:pPr>
        <w:shd w:val="clear" w:color="auto" w:fill="FFFFFF"/>
        <w:spacing w:after="0" w:line="276" w:lineRule="auto"/>
        <w:ind w:left="426"/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proofErr w:type="spellStart"/>
      <w:r w:rsidRPr="00911198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>Then</w:t>
      </w:r>
      <w:proofErr w:type="spellEnd"/>
      <w:r w:rsidRPr="00911198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 xml:space="preserve"> (Entonces): </w:t>
      </w:r>
      <w:r>
        <w:rPr>
          <w:rFonts w:ascii="Arial" w:eastAsia="Times New Roman" w:hAnsi="Arial" w:cs="Arial"/>
          <w:color w:val="2D3B45"/>
          <w:sz w:val="24"/>
          <w:szCs w:val="24"/>
          <w:lang w:val="es-EC"/>
        </w:rPr>
        <w:t>Es el resultado que se espera por parte del sistema.</w:t>
      </w:r>
    </w:p>
    <w:p w14:paraId="65ACB65C" w14:textId="77777777" w:rsidR="00BE1816" w:rsidRDefault="00BE1816" w:rsidP="00911198">
      <w:pPr>
        <w:shd w:val="clear" w:color="auto" w:fill="FFFFFF"/>
        <w:spacing w:before="100" w:beforeAutospacing="1" w:after="0" w:line="240" w:lineRule="auto"/>
        <w:ind w:left="426"/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BE1816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El estilo </w:t>
      </w:r>
      <w:proofErr w:type="spellStart"/>
      <w:r w:rsidRPr="00BE1816">
        <w:rPr>
          <w:rFonts w:ascii="Arial" w:eastAsia="Times New Roman" w:hAnsi="Arial" w:cs="Arial"/>
          <w:color w:val="2D3B45"/>
          <w:sz w:val="24"/>
          <w:szCs w:val="24"/>
          <w:lang w:val="es-EC"/>
        </w:rPr>
        <w:t>Give-When-Then</w:t>
      </w:r>
      <w:proofErr w:type="spellEnd"/>
      <w:r w:rsidRPr="00BE1816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es u</w:t>
      </w:r>
      <w:r>
        <w:rPr>
          <w:rFonts w:ascii="Arial" w:eastAsia="Times New Roman" w:hAnsi="Arial" w:cs="Arial"/>
          <w:color w:val="2D3B45"/>
          <w:sz w:val="24"/>
          <w:szCs w:val="24"/>
          <w:lang w:val="es-EC"/>
        </w:rPr>
        <w:t>na forma de describir las pruebas de aceptación en un sistema y consiste básicamente en crear casos con ejemplos en donde los usuarios realizan una acción y dependiendo de esa acción ellos esperarían un resultado por parte del sistema.</w:t>
      </w:r>
    </w:p>
    <w:p w14:paraId="2DDCCCE0" w14:textId="77777777" w:rsidR="004543EC" w:rsidRPr="00CE265F" w:rsidRDefault="00BE1816" w:rsidP="002F3738">
      <w:pPr>
        <w:shd w:val="clear" w:color="auto" w:fill="FFFFFF"/>
        <w:spacing w:line="240" w:lineRule="auto"/>
        <w:ind w:left="426"/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>
        <w:rPr>
          <w:rFonts w:ascii="Arial" w:eastAsia="Times New Roman" w:hAnsi="Arial" w:cs="Arial"/>
          <w:color w:val="2D3B45"/>
          <w:sz w:val="24"/>
          <w:szCs w:val="24"/>
          <w:lang w:val="es-EC"/>
        </w:rPr>
        <w:t>Al igual que las historias de usuario se busca que los desarrolladores tengan una mejor comprensión de l</w:t>
      </w:r>
      <w:r w:rsidR="00911198">
        <w:rPr>
          <w:rFonts w:ascii="Arial" w:eastAsia="Times New Roman" w:hAnsi="Arial" w:cs="Arial"/>
          <w:color w:val="2D3B45"/>
          <w:sz w:val="24"/>
          <w:szCs w:val="24"/>
          <w:lang w:val="es-EC"/>
        </w:rPr>
        <w:t>o que se debe esperar del sistema y el tiempo que les toma entenderlas sea menor que leer todo un documento de requerimientos</w:t>
      </w:r>
      <w:r w:rsidR="002F3738">
        <w:rPr>
          <w:rFonts w:ascii="Arial" w:eastAsia="Times New Roman" w:hAnsi="Arial" w:cs="Arial"/>
          <w:color w:val="2D3B45"/>
          <w:sz w:val="24"/>
          <w:szCs w:val="24"/>
          <w:lang w:val="es-EC"/>
        </w:rPr>
        <w:t>.</w:t>
      </w:r>
      <w:sdt>
        <w:sdtPr>
          <w:id w:val="698124527"/>
          <w:citation/>
        </w:sdtPr>
        <w:sdtEndPr/>
        <w:sdtContent>
          <w:r w:rsidR="002F3738">
            <w:fldChar w:fldCharType="begin"/>
          </w:r>
          <w:r w:rsidR="002F3738">
            <w:rPr>
              <w:lang w:val="es-EC"/>
            </w:rPr>
            <w:instrText xml:space="preserve"> CITATION ope19 \l 12298 </w:instrText>
          </w:r>
          <w:r w:rsidR="002F3738">
            <w:fldChar w:fldCharType="separate"/>
          </w:r>
          <w:r w:rsidR="002F3738" w:rsidRPr="002F3738">
            <w:rPr>
              <w:noProof/>
              <w:lang w:val="es-EC"/>
            </w:rPr>
            <w:t>[2]</w:t>
          </w:r>
          <w:r w:rsidR="002F3738">
            <w:fldChar w:fldCharType="end"/>
          </w:r>
        </w:sdtContent>
      </w:sdt>
      <w:sdt>
        <w:sdtPr>
          <w:id w:val="1440337443"/>
          <w:citation/>
        </w:sdtPr>
        <w:sdtEndPr/>
        <w:sdtContent>
          <w:r w:rsidR="002F3738">
            <w:fldChar w:fldCharType="begin"/>
          </w:r>
          <w:r w:rsidR="002F3738">
            <w:rPr>
              <w:lang w:val="es-EC"/>
            </w:rPr>
            <w:instrText xml:space="preserve"> CITATION Den19 \l 12298 </w:instrText>
          </w:r>
          <w:r w:rsidR="002F3738">
            <w:fldChar w:fldCharType="separate"/>
          </w:r>
          <w:r w:rsidR="002F3738">
            <w:rPr>
              <w:noProof/>
              <w:lang w:val="es-EC"/>
            </w:rPr>
            <w:t xml:space="preserve"> </w:t>
          </w:r>
          <w:r w:rsidR="002F3738" w:rsidRPr="002F3738">
            <w:rPr>
              <w:noProof/>
              <w:lang w:val="es-EC"/>
            </w:rPr>
            <w:t>[3]</w:t>
          </w:r>
          <w:r w:rsidR="002F3738">
            <w:fldChar w:fldCharType="end"/>
          </w:r>
        </w:sdtContent>
      </w:sdt>
    </w:p>
    <w:p w14:paraId="0AAC84F8" w14:textId="77777777" w:rsidR="00CE265F" w:rsidRDefault="00CE265F" w:rsidP="00BE18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</w:pPr>
      <w:r w:rsidRPr="00CE265F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>¿</w:t>
      </w:r>
      <w:r w:rsidR="00BE1816" w:rsidRPr="00CE265F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>Por qué</w:t>
      </w:r>
      <w:r w:rsidRPr="00CE265F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 xml:space="preserve"> son convenientes las pruebas de aceptación o criterios de aceptación?</w:t>
      </w:r>
    </w:p>
    <w:p w14:paraId="1775DE89" w14:textId="77777777" w:rsidR="004543EC" w:rsidRDefault="004543EC" w:rsidP="004543EC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4543EC">
        <w:rPr>
          <w:rFonts w:ascii="Arial" w:eastAsia="Times New Roman" w:hAnsi="Arial" w:cs="Arial"/>
          <w:color w:val="2D3B45"/>
          <w:sz w:val="24"/>
          <w:szCs w:val="24"/>
          <w:lang w:val="es-EC"/>
        </w:rPr>
        <w:t>Las pruebas de aceptación son convenientes ya que permiten comprobar que el software que se está desarrollando puede ser utilizado por los usuarios finales y como resultado obtienen lo esperado.</w:t>
      </w:r>
      <w:r w:rsidR="002F3738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</w:t>
      </w:r>
      <w:sdt>
        <w:sdtPr>
          <w:rPr>
            <w:rFonts w:ascii="Arial" w:eastAsia="Times New Roman" w:hAnsi="Arial" w:cs="Arial"/>
            <w:b/>
            <w:bCs/>
            <w:color w:val="2D3B45"/>
            <w:sz w:val="24"/>
            <w:szCs w:val="24"/>
            <w:lang w:val="es-EC"/>
          </w:rPr>
          <w:id w:val="-263852218"/>
          <w:citation/>
        </w:sdtPr>
        <w:sdtEndPr/>
        <w:sdtContent>
          <w:r w:rsidR="002F3738">
            <w:rPr>
              <w:rFonts w:ascii="Arial" w:eastAsia="Times New Roman" w:hAnsi="Arial" w:cs="Arial"/>
              <w:b/>
              <w:bCs/>
              <w:color w:val="2D3B45"/>
              <w:sz w:val="24"/>
              <w:szCs w:val="24"/>
              <w:lang w:val="es-EC"/>
            </w:rPr>
            <w:fldChar w:fldCharType="begin"/>
          </w:r>
          <w:r w:rsidR="002F3738">
            <w:rPr>
              <w:lang w:val="es-EC"/>
            </w:rPr>
            <w:instrText xml:space="preserve"> CITATION cgr20 \l 12298 </w:instrText>
          </w:r>
          <w:r w:rsidR="002F3738">
            <w:rPr>
              <w:rFonts w:ascii="Arial" w:eastAsia="Times New Roman" w:hAnsi="Arial" w:cs="Arial"/>
              <w:b/>
              <w:bCs/>
              <w:color w:val="2D3B45"/>
              <w:sz w:val="24"/>
              <w:szCs w:val="24"/>
              <w:lang w:val="es-EC"/>
            </w:rPr>
            <w:fldChar w:fldCharType="separate"/>
          </w:r>
          <w:r w:rsidR="002F3738" w:rsidRPr="002F3738">
            <w:rPr>
              <w:noProof/>
              <w:lang w:val="es-EC"/>
            </w:rPr>
            <w:t>[4]</w:t>
          </w:r>
          <w:r w:rsidR="002F3738">
            <w:rPr>
              <w:rFonts w:ascii="Arial" w:eastAsia="Times New Roman" w:hAnsi="Arial" w:cs="Arial"/>
              <w:b/>
              <w:bCs/>
              <w:color w:val="2D3B45"/>
              <w:sz w:val="24"/>
              <w:szCs w:val="24"/>
              <w:lang w:val="es-EC"/>
            </w:rPr>
            <w:fldChar w:fldCharType="end"/>
          </w:r>
        </w:sdtContent>
      </w:sdt>
    </w:p>
    <w:p w14:paraId="1FE6E957" w14:textId="77777777" w:rsidR="00CE265F" w:rsidRDefault="00CE265F" w:rsidP="0074391B">
      <w:pPr>
        <w:pStyle w:val="Prrafodelista"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240" w:lineRule="auto"/>
        <w:ind w:left="426"/>
        <w:jc w:val="both"/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</w:pPr>
      <w:r w:rsidRPr="0074391B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>¿Cómo se relacionan las pruebas de aceptación con las características CCC de una historia de usuario?</w:t>
      </w:r>
    </w:p>
    <w:p w14:paraId="78927197" w14:textId="77777777" w:rsidR="0074391B" w:rsidRDefault="0074391B" w:rsidP="0074391B">
      <w:pPr>
        <w:pStyle w:val="Prrafodelista"/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</w:pPr>
    </w:p>
    <w:p w14:paraId="251C9688" w14:textId="77777777" w:rsidR="0074391B" w:rsidRDefault="0074391B" w:rsidP="0074391B">
      <w:pPr>
        <w:pStyle w:val="Prrafodelista"/>
        <w:shd w:val="clear" w:color="auto" w:fill="FFFFFF"/>
        <w:spacing w:before="100" w:beforeAutospacing="1" w:after="100" w:afterAutospacing="1" w:line="240" w:lineRule="auto"/>
        <w:ind w:left="426"/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74391B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La </w:t>
      </w:r>
      <w:r w:rsidR="00F65A1F" w:rsidRPr="0074391B">
        <w:rPr>
          <w:rFonts w:ascii="Arial" w:eastAsia="Times New Roman" w:hAnsi="Arial" w:cs="Arial"/>
          <w:color w:val="2D3B45"/>
          <w:sz w:val="24"/>
          <w:szCs w:val="24"/>
          <w:lang w:val="es-EC"/>
        </w:rPr>
        <w:t>relación</w:t>
      </w:r>
      <w:r w:rsidRPr="0074391B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que existe es que en CCC de una historia de usuario detalla una funcionalidad que </w:t>
      </w:r>
      <w:r w:rsidR="00F65A1F" w:rsidRPr="0074391B">
        <w:rPr>
          <w:rFonts w:ascii="Arial" w:eastAsia="Times New Roman" w:hAnsi="Arial" w:cs="Arial"/>
          <w:color w:val="2D3B45"/>
          <w:sz w:val="24"/>
          <w:szCs w:val="24"/>
          <w:lang w:val="es-EC"/>
        </w:rPr>
        <w:t>tendrá</w:t>
      </w:r>
      <w:r w:rsidRPr="0074391B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que cumplir un sistema y las pruebas de </w:t>
      </w:r>
      <w:r w:rsidR="00F65A1F" w:rsidRPr="0074391B">
        <w:rPr>
          <w:rFonts w:ascii="Arial" w:eastAsia="Times New Roman" w:hAnsi="Arial" w:cs="Arial"/>
          <w:color w:val="2D3B45"/>
          <w:sz w:val="24"/>
          <w:szCs w:val="24"/>
          <w:lang w:val="es-EC"/>
        </w:rPr>
        <w:t>aceptación</w:t>
      </w:r>
      <w:r w:rsidRPr="0074391B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usa dicha funcionalidad para definir las pruebas que </w:t>
      </w:r>
      <w:r w:rsidR="00F65A1F" w:rsidRPr="0074391B">
        <w:rPr>
          <w:rFonts w:ascii="Arial" w:eastAsia="Times New Roman" w:hAnsi="Arial" w:cs="Arial"/>
          <w:color w:val="2D3B45"/>
          <w:sz w:val="24"/>
          <w:szCs w:val="24"/>
          <w:lang w:val="es-EC"/>
        </w:rPr>
        <w:t>deberá</w:t>
      </w:r>
      <w:r w:rsidRPr="0074391B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pasar esa funcionalidad para que sea aceptada por el cliente.</w:t>
      </w:r>
      <w:r w:rsidR="002F3738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</w:t>
      </w:r>
      <w:sdt>
        <w:sdtPr>
          <w:rPr>
            <w:rFonts w:ascii="Arial" w:eastAsia="Times New Roman" w:hAnsi="Arial" w:cs="Arial"/>
            <w:color w:val="2D3B45"/>
            <w:sz w:val="20"/>
            <w:szCs w:val="20"/>
            <w:lang w:val="es-EC"/>
          </w:rPr>
          <w:id w:val="1316603804"/>
          <w:citation/>
        </w:sdtPr>
        <w:sdtEndPr/>
        <w:sdtContent>
          <w:r w:rsidR="002F3738" w:rsidRPr="002F3738">
            <w:rPr>
              <w:rFonts w:ascii="Arial" w:eastAsia="Times New Roman" w:hAnsi="Arial" w:cs="Arial"/>
              <w:color w:val="2D3B45"/>
              <w:sz w:val="20"/>
              <w:szCs w:val="20"/>
              <w:lang w:val="es-EC"/>
            </w:rPr>
            <w:fldChar w:fldCharType="begin"/>
          </w:r>
          <w:r w:rsidR="002F3738" w:rsidRPr="002F3738">
            <w:rPr>
              <w:rFonts w:ascii="Arial" w:eastAsia="Times New Roman" w:hAnsi="Arial" w:cs="Arial"/>
              <w:color w:val="2D3B45"/>
              <w:sz w:val="20"/>
              <w:szCs w:val="20"/>
              <w:lang w:val="es-EC"/>
            </w:rPr>
            <w:instrText xml:space="preserve"> CITATION ope191 \l 12298 </w:instrText>
          </w:r>
          <w:r w:rsidR="002F3738" w:rsidRPr="002F3738">
            <w:rPr>
              <w:rFonts w:ascii="Arial" w:eastAsia="Times New Roman" w:hAnsi="Arial" w:cs="Arial"/>
              <w:color w:val="2D3B45"/>
              <w:sz w:val="20"/>
              <w:szCs w:val="20"/>
              <w:lang w:val="es-EC"/>
            </w:rPr>
            <w:fldChar w:fldCharType="separate"/>
          </w:r>
          <w:r w:rsidR="002F3738" w:rsidRPr="002F3738">
            <w:rPr>
              <w:rFonts w:ascii="Arial" w:eastAsia="Times New Roman" w:hAnsi="Arial" w:cs="Arial"/>
              <w:noProof/>
              <w:color w:val="2D3B45"/>
              <w:sz w:val="20"/>
              <w:szCs w:val="20"/>
              <w:lang w:val="es-EC"/>
            </w:rPr>
            <w:t>[5]</w:t>
          </w:r>
          <w:r w:rsidR="002F3738" w:rsidRPr="002F3738">
            <w:rPr>
              <w:rFonts w:ascii="Arial" w:eastAsia="Times New Roman" w:hAnsi="Arial" w:cs="Arial"/>
              <w:color w:val="2D3B45"/>
              <w:sz w:val="20"/>
              <w:szCs w:val="20"/>
              <w:lang w:val="es-EC"/>
            </w:rPr>
            <w:fldChar w:fldCharType="end"/>
          </w:r>
        </w:sdtContent>
      </w:sdt>
    </w:p>
    <w:p w14:paraId="54C7AFCE" w14:textId="77777777" w:rsidR="00CE265F" w:rsidRDefault="00CE265F" w:rsidP="00BE18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</w:pPr>
      <w:r w:rsidRPr="00CE265F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 xml:space="preserve">¿Qué es </w:t>
      </w:r>
      <w:proofErr w:type="spellStart"/>
      <w:r w:rsidRPr="00CE265F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>Gherkin</w:t>
      </w:r>
      <w:proofErr w:type="spellEnd"/>
      <w:r w:rsidRPr="00CE265F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>, cuáles son sus 10 palabras clave básicas y para qué sirven?</w:t>
      </w:r>
    </w:p>
    <w:p w14:paraId="0BB047DB" w14:textId="77777777" w:rsidR="00F65A1F" w:rsidRPr="00B10D06" w:rsidRDefault="00F65A1F" w:rsidP="00F65A1F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B10D06">
        <w:rPr>
          <w:rFonts w:ascii="Arial" w:eastAsia="Times New Roman" w:hAnsi="Arial" w:cs="Arial"/>
          <w:color w:val="2D3B45"/>
          <w:sz w:val="24"/>
          <w:szCs w:val="24"/>
          <w:lang w:val="es-EC"/>
        </w:rPr>
        <w:t>Es un lenguaje utilizado para escribir pruebas de aceptación utilizando un léxico entendible por todos los participantes (Desarrolladores y clientes) y permite automatizar dichas pruebas.</w:t>
      </w:r>
    </w:p>
    <w:p w14:paraId="04C1641E" w14:textId="77777777" w:rsidR="00F65A1F" w:rsidRPr="00B10D06" w:rsidRDefault="00F65A1F" w:rsidP="00B10D06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proofErr w:type="spellStart"/>
      <w:r w:rsidRPr="00B10D06">
        <w:rPr>
          <w:rFonts w:ascii="Arial" w:eastAsia="Times New Roman" w:hAnsi="Arial" w:cs="Arial"/>
          <w:color w:val="2D3B45"/>
          <w:sz w:val="24"/>
          <w:szCs w:val="24"/>
          <w:lang w:val="es-EC"/>
        </w:rPr>
        <w:lastRenderedPageBreak/>
        <w:t>Gherkin</w:t>
      </w:r>
      <w:proofErr w:type="spellEnd"/>
      <w:r w:rsidRPr="00B10D06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posee 10 palabras claves las cuales son:</w:t>
      </w:r>
    </w:p>
    <w:p w14:paraId="0A2A9849" w14:textId="77777777" w:rsidR="00F65A1F" w:rsidRPr="00B10D06" w:rsidRDefault="00F65A1F" w:rsidP="00F65A1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D3B45"/>
          <w:sz w:val="24"/>
          <w:szCs w:val="24"/>
          <w:lang w:val="es-EC"/>
        </w:rPr>
        <w:sectPr w:rsidR="00F65A1F" w:rsidRPr="00B10D0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F20E3A4" w14:textId="77777777" w:rsidR="00F65A1F" w:rsidRPr="00B10D06" w:rsidRDefault="00F65A1F" w:rsidP="00F65A1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B10D06">
        <w:rPr>
          <w:rFonts w:ascii="Arial" w:eastAsia="Times New Roman" w:hAnsi="Arial" w:cs="Arial"/>
          <w:color w:val="2D3B45"/>
          <w:sz w:val="24"/>
          <w:szCs w:val="24"/>
          <w:lang w:val="es-EC"/>
        </w:rPr>
        <w:t>Given</w:t>
      </w:r>
    </w:p>
    <w:p w14:paraId="4BC9CA1E" w14:textId="77777777" w:rsidR="00F65A1F" w:rsidRPr="00B10D06" w:rsidRDefault="00F65A1F" w:rsidP="00F65A1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B10D06">
        <w:rPr>
          <w:rFonts w:ascii="Arial" w:eastAsia="Times New Roman" w:hAnsi="Arial" w:cs="Arial"/>
          <w:color w:val="2D3B45"/>
          <w:sz w:val="24"/>
          <w:szCs w:val="24"/>
          <w:lang w:val="es-EC"/>
        </w:rPr>
        <w:t>When</w:t>
      </w:r>
    </w:p>
    <w:p w14:paraId="175BBBF0" w14:textId="77777777" w:rsidR="00F65A1F" w:rsidRPr="00B10D06" w:rsidRDefault="00F65A1F" w:rsidP="00F65A1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B10D06">
        <w:rPr>
          <w:rFonts w:ascii="Arial" w:eastAsia="Times New Roman" w:hAnsi="Arial" w:cs="Arial"/>
          <w:color w:val="2D3B45"/>
          <w:sz w:val="24"/>
          <w:szCs w:val="24"/>
          <w:lang w:val="es-EC"/>
        </w:rPr>
        <w:t>Then</w:t>
      </w:r>
    </w:p>
    <w:p w14:paraId="3545B444" w14:textId="77777777" w:rsidR="00F65A1F" w:rsidRPr="00B10D06" w:rsidRDefault="00F65A1F" w:rsidP="00F65A1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B10D06">
        <w:rPr>
          <w:rFonts w:ascii="Arial" w:eastAsia="Times New Roman" w:hAnsi="Arial" w:cs="Arial"/>
          <w:color w:val="2D3B45"/>
          <w:sz w:val="24"/>
          <w:szCs w:val="24"/>
          <w:lang w:val="es-EC"/>
        </w:rPr>
        <w:t>And</w:t>
      </w:r>
    </w:p>
    <w:p w14:paraId="4E215285" w14:textId="77777777" w:rsidR="00F65A1F" w:rsidRPr="00B10D06" w:rsidRDefault="00F65A1F" w:rsidP="00F65A1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B10D06">
        <w:rPr>
          <w:rFonts w:ascii="Arial" w:eastAsia="Times New Roman" w:hAnsi="Arial" w:cs="Arial"/>
          <w:color w:val="2D3B45"/>
          <w:sz w:val="24"/>
          <w:szCs w:val="24"/>
          <w:lang w:val="es-EC"/>
        </w:rPr>
        <w:t>But</w:t>
      </w:r>
    </w:p>
    <w:p w14:paraId="6F678C89" w14:textId="77777777" w:rsidR="00F65A1F" w:rsidRPr="00B10D06" w:rsidRDefault="00F65A1F" w:rsidP="00F65A1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B10D06">
        <w:rPr>
          <w:rFonts w:ascii="Arial" w:eastAsia="Times New Roman" w:hAnsi="Arial" w:cs="Arial"/>
          <w:color w:val="2D3B45"/>
          <w:sz w:val="24"/>
          <w:szCs w:val="24"/>
          <w:lang w:val="es-EC"/>
        </w:rPr>
        <w:t>Scenario</w:t>
      </w:r>
    </w:p>
    <w:p w14:paraId="728743E6" w14:textId="77777777" w:rsidR="00F65A1F" w:rsidRPr="00B10D06" w:rsidRDefault="00F65A1F" w:rsidP="00F65A1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B10D06">
        <w:rPr>
          <w:rFonts w:ascii="Arial" w:eastAsia="Times New Roman" w:hAnsi="Arial" w:cs="Arial"/>
          <w:color w:val="2D3B45"/>
          <w:sz w:val="24"/>
          <w:szCs w:val="24"/>
          <w:lang w:val="es-EC"/>
        </w:rPr>
        <w:t>Feature</w:t>
      </w:r>
    </w:p>
    <w:p w14:paraId="4A44D08E" w14:textId="77777777" w:rsidR="00F65A1F" w:rsidRPr="00B10D06" w:rsidRDefault="00F65A1F" w:rsidP="00F65A1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B10D06">
        <w:rPr>
          <w:rFonts w:ascii="Arial" w:eastAsia="Times New Roman" w:hAnsi="Arial" w:cs="Arial"/>
          <w:color w:val="2D3B45"/>
          <w:sz w:val="24"/>
          <w:szCs w:val="24"/>
          <w:lang w:val="es-EC"/>
        </w:rPr>
        <w:t>Background</w:t>
      </w:r>
    </w:p>
    <w:p w14:paraId="4D01B71E" w14:textId="77777777" w:rsidR="00F65A1F" w:rsidRPr="00B10D06" w:rsidRDefault="00F65A1F" w:rsidP="00F65A1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 w:rsidRPr="00B10D06">
        <w:rPr>
          <w:rFonts w:ascii="Arial" w:eastAsia="Times New Roman" w:hAnsi="Arial" w:cs="Arial"/>
          <w:color w:val="2D3B45"/>
          <w:sz w:val="24"/>
          <w:szCs w:val="24"/>
          <w:lang w:val="es-EC"/>
        </w:rPr>
        <w:t>Scenario Outline</w:t>
      </w:r>
    </w:p>
    <w:p w14:paraId="55DAEA71" w14:textId="77777777" w:rsidR="00F65A1F" w:rsidRPr="002F3738" w:rsidRDefault="00F65A1F" w:rsidP="002F3738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D3B45"/>
          <w:sz w:val="24"/>
          <w:szCs w:val="24"/>
          <w:lang w:val="es-EC"/>
        </w:rPr>
        <w:sectPr w:rsidR="00F65A1F" w:rsidRPr="002F3738" w:rsidSect="00F65A1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proofErr w:type="spellStart"/>
      <w:r w:rsidRPr="00B10D06">
        <w:rPr>
          <w:rFonts w:ascii="Arial" w:eastAsia="Times New Roman" w:hAnsi="Arial" w:cs="Arial"/>
          <w:color w:val="2D3B45"/>
          <w:sz w:val="24"/>
          <w:szCs w:val="24"/>
          <w:lang w:val="es-EC"/>
        </w:rPr>
        <w:t>Examples</w:t>
      </w:r>
      <w:proofErr w:type="spellEnd"/>
      <w:r w:rsidR="002F3738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 </w:t>
      </w:r>
      <w:sdt>
        <w:sdtPr>
          <w:id w:val="1208768657"/>
          <w:citation/>
        </w:sdtPr>
        <w:sdtEndPr/>
        <w:sdtContent>
          <w:r w:rsidR="002F3738">
            <w:fldChar w:fldCharType="begin"/>
          </w:r>
          <w:r w:rsidR="002F3738" w:rsidRPr="002F3738">
            <w:rPr>
              <w:lang w:val="es-EC"/>
            </w:rPr>
            <w:instrText xml:space="preserve"> CITATION Rya20 \l 12298 </w:instrText>
          </w:r>
          <w:r w:rsidR="002F3738">
            <w:fldChar w:fldCharType="separate"/>
          </w:r>
          <w:r w:rsidR="002F3738" w:rsidRPr="002F3738">
            <w:rPr>
              <w:noProof/>
              <w:lang w:val="es-EC"/>
            </w:rPr>
            <w:t>[6]</w:t>
          </w:r>
          <w:r w:rsidR="002F3738">
            <w:fldChar w:fldCharType="end"/>
          </w:r>
        </w:sdtContent>
      </w:sdt>
    </w:p>
    <w:p w14:paraId="4A60C425" w14:textId="77777777" w:rsidR="00CE265F" w:rsidRPr="00CE265F" w:rsidRDefault="00CE265F" w:rsidP="00BE18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</w:pPr>
      <w:r w:rsidRPr="00CE265F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>¿Cuáles son las principales herramientas comerciales para automatizar pruebas de aceptación?</w:t>
      </w:r>
    </w:p>
    <w:p w14:paraId="7D51AA23" w14:textId="77777777" w:rsidR="00CE265F" w:rsidRPr="00123B60" w:rsidRDefault="00B10D06" w:rsidP="00B10D06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</w:pPr>
      <w:proofErr w:type="spellStart"/>
      <w:r w:rsidRPr="00123B60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>Cucumber</w:t>
      </w:r>
      <w:proofErr w:type="spellEnd"/>
    </w:p>
    <w:p w14:paraId="40F8F3BB" w14:textId="77777777" w:rsidR="00B10D06" w:rsidRDefault="00123B60" w:rsidP="00B10D06">
      <w:pPr>
        <w:pStyle w:val="Prrafodelista"/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>
        <w:rPr>
          <w:rFonts w:ascii="Arial" w:eastAsia="Times New Roman" w:hAnsi="Arial" w:cs="Arial"/>
          <w:color w:val="2D3B45"/>
          <w:sz w:val="24"/>
          <w:szCs w:val="24"/>
          <w:lang w:val="es-EC"/>
        </w:rPr>
        <w:t>E</w:t>
      </w:r>
      <w:r w:rsidR="00B10D06" w:rsidRPr="00123B60">
        <w:rPr>
          <w:rFonts w:ascii="Arial" w:eastAsia="Times New Roman" w:hAnsi="Arial" w:cs="Arial"/>
          <w:color w:val="2D3B45"/>
          <w:sz w:val="24"/>
          <w:szCs w:val="24"/>
          <w:lang w:val="es-EC"/>
        </w:rPr>
        <w:t>s una de las herramientas que podemos utilizar para automatizar nuestras pruebas en BDD.</w:t>
      </w:r>
      <w:r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</w:t>
      </w:r>
      <w:proofErr w:type="spellStart"/>
      <w:r w:rsidR="00B10D06" w:rsidRPr="00123B60">
        <w:rPr>
          <w:rFonts w:ascii="Arial" w:eastAsia="Times New Roman" w:hAnsi="Arial" w:cs="Arial"/>
          <w:color w:val="2D3B45"/>
          <w:sz w:val="24"/>
          <w:szCs w:val="24"/>
          <w:lang w:val="es-EC"/>
        </w:rPr>
        <w:t>Cucumber</w:t>
      </w:r>
      <w:proofErr w:type="spellEnd"/>
      <w:r w:rsidR="00B10D06" w:rsidRPr="00123B60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permite ejecutar descripciones funcionales en texto plano como pruebas de software automatizadas.</w:t>
      </w:r>
      <w:r w:rsidR="002F3738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</w:t>
      </w:r>
      <w:sdt>
        <w:sdtPr>
          <w:rPr>
            <w:rFonts w:ascii="Arial" w:eastAsia="Times New Roman" w:hAnsi="Arial" w:cs="Arial"/>
            <w:color w:val="2D3B45"/>
            <w:sz w:val="24"/>
            <w:szCs w:val="24"/>
            <w:lang w:val="es-EC"/>
          </w:rPr>
          <w:id w:val="1081567390"/>
          <w:citation/>
        </w:sdtPr>
        <w:sdtEndPr/>
        <w:sdtContent>
          <w:r w:rsidR="002F3738">
            <w:rPr>
              <w:rFonts w:ascii="Arial" w:eastAsia="Times New Roman" w:hAnsi="Arial" w:cs="Arial"/>
              <w:color w:val="2D3B45"/>
              <w:sz w:val="24"/>
              <w:szCs w:val="24"/>
              <w:lang w:val="es-EC"/>
            </w:rPr>
            <w:fldChar w:fldCharType="begin"/>
          </w:r>
          <w:r w:rsidR="002F3738">
            <w:rPr>
              <w:rFonts w:ascii="Arial" w:eastAsia="Times New Roman" w:hAnsi="Arial" w:cs="Arial"/>
              <w:color w:val="2D3B45"/>
              <w:sz w:val="24"/>
              <w:szCs w:val="24"/>
              <w:lang w:val="es-EC"/>
            </w:rPr>
            <w:instrText xml:space="preserve"> CITATION RAÚ16 \l 12298 </w:instrText>
          </w:r>
          <w:r w:rsidR="002F3738">
            <w:rPr>
              <w:rFonts w:ascii="Arial" w:eastAsia="Times New Roman" w:hAnsi="Arial" w:cs="Arial"/>
              <w:color w:val="2D3B45"/>
              <w:sz w:val="24"/>
              <w:szCs w:val="24"/>
              <w:lang w:val="es-EC"/>
            </w:rPr>
            <w:fldChar w:fldCharType="separate"/>
          </w:r>
          <w:r w:rsidR="002F3738" w:rsidRPr="002F3738">
            <w:rPr>
              <w:rFonts w:ascii="Arial" w:eastAsia="Times New Roman" w:hAnsi="Arial" w:cs="Arial"/>
              <w:noProof/>
              <w:color w:val="2D3B45"/>
              <w:sz w:val="24"/>
              <w:szCs w:val="24"/>
              <w:lang w:val="es-EC"/>
            </w:rPr>
            <w:t>[7]</w:t>
          </w:r>
          <w:r w:rsidR="002F3738">
            <w:rPr>
              <w:rFonts w:ascii="Arial" w:eastAsia="Times New Roman" w:hAnsi="Arial" w:cs="Arial"/>
              <w:color w:val="2D3B45"/>
              <w:sz w:val="24"/>
              <w:szCs w:val="24"/>
              <w:lang w:val="es-EC"/>
            </w:rPr>
            <w:fldChar w:fldCharType="end"/>
          </w:r>
        </w:sdtContent>
      </w:sdt>
    </w:p>
    <w:p w14:paraId="29AB1FE2" w14:textId="77777777" w:rsidR="00123B60" w:rsidRDefault="00123B60" w:rsidP="00123B60">
      <w:pPr>
        <w:pStyle w:val="Prrafodelista"/>
        <w:jc w:val="center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7A772B62" wp14:editId="48C85B2B">
            <wp:extent cx="4122420" cy="1112520"/>
            <wp:effectExtent l="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6" t="12390" r="6004" b="20612"/>
                    <a:stretch/>
                  </pic:blipFill>
                  <pic:spPr bwMode="auto">
                    <a:xfrm>
                      <a:off x="0" y="0"/>
                      <a:ext cx="4130375" cy="111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2D780" w14:textId="77777777" w:rsidR="00123B60" w:rsidRDefault="00123B60" w:rsidP="00123B60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proofErr w:type="spellStart"/>
      <w:r w:rsidRPr="00123B60">
        <w:rPr>
          <w:rFonts w:ascii="Arial" w:eastAsia="Times New Roman" w:hAnsi="Arial" w:cs="Arial"/>
          <w:b/>
          <w:bCs/>
          <w:color w:val="2D3B45"/>
          <w:sz w:val="24"/>
          <w:szCs w:val="24"/>
          <w:lang w:val="es-EC"/>
        </w:rPr>
        <w:t>JBehave</w:t>
      </w:r>
      <w:proofErr w:type="spellEnd"/>
    </w:p>
    <w:p w14:paraId="13421E66" w14:textId="77777777" w:rsidR="00123B60" w:rsidRDefault="00123B60" w:rsidP="00123B60">
      <w:pPr>
        <w:pStyle w:val="Prrafodelista"/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proofErr w:type="spellStart"/>
      <w:r w:rsidRPr="00123B60">
        <w:rPr>
          <w:rFonts w:ascii="Arial" w:eastAsia="Times New Roman" w:hAnsi="Arial" w:cs="Arial"/>
          <w:color w:val="2D3B45"/>
          <w:sz w:val="24"/>
          <w:szCs w:val="24"/>
          <w:lang w:val="es-EC"/>
        </w:rPr>
        <w:t>JBehave</w:t>
      </w:r>
      <w:proofErr w:type="spellEnd"/>
      <w:r w:rsidRPr="00123B60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consiste en un sistema para hacer </w:t>
      </w:r>
      <w:r w:rsidR="00422065">
        <w:fldChar w:fldCharType="begin"/>
      </w:r>
      <w:r w:rsidR="00422065" w:rsidRPr="00CA10DB">
        <w:rPr>
          <w:lang w:val="es-EC"/>
        </w:rPr>
        <w:instrText xml:space="preserve"> HYPERLINK "http://en.wikipedia.org/wiki/Behavior_Driven_Development" </w:instrText>
      </w:r>
      <w:r w:rsidR="00422065">
        <w:fldChar w:fldCharType="separate"/>
      </w:r>
      <w:r w:rsidRPr="00123B60">
        <w:rPr>
          <w:rFonts w:ascii="Arial" w:eastAsia="Times New Roman" w:hAnsi="Arial" w:cs="Arial"/>
          <w:color w:val="2D3B45"/>
          <w:sz w:val="24"/>
          <w:szCs w:val="24"/>
          <w:lang w:val="es-EC"/>
        </w:rPr>
        <w:t>BDD</w:t>
      </w:r>
      <w:r w:rsidR="00422065">
        <w:rPr>
          <w:rFonts w:ascii="Arial" w:eastAsia="Times New Roman" w:hAnsi="Arial" w:cs="Arial"/>
          <w:color w:val="2D3B45"/>
          <w:sz w:val="24"/>
          <w:szCs w:val="24"/>
          <w:lang w:val="es-EC"/>
        </w:rPr>
        <w:fldChar w:fldCharType="end"/>
      </w:r>
      <w:r w:rsidRPr="00123B60">
        <w:rPr>
          <w:rFonts w:ascii="Arial" w:eastAsia="Times New Roman" w:hAnsi="Arial" w:cs="Arial"/>
          <w:color w:val="2D3B45"/>
          <w:sz w:val="24"/>
          <w:szCs w:val="24"/>
          <w:lang w:val="es-EC"/>
        </w:rPr>
        <w:t> en Java. En otras palabras: permite definir en un lenguaje no formal el comportamiento de la aplicación, utilizando expresiones regulares para transformarlo en un lenguaje formal.</w:t>
      </w:r>
      <w:r w:rsidR="002F3738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</w:t>
      </w:r>
      <w:sdt>
        <w:sdtPr>
          <w:rPr>
            <w:rFonts w:ascii="Arial" w:eastAsia="Times New Roman" w:hAnsi="Arial" w:cs="Arial"/>
            <w:color w:val="2D3B45"/>
            <w:sz w:val="24"/>
            <w:szCs w:val="24"/>
            <w:lang w:val="es-EC"/>
          </w:rPr>
          <w:id w:val="1294792657"/>
          <w:citation/>
        </w:sdtPr>
        <w:sdtEndPr/>
        <w:sdtContent>
          <w:r w:rsidR="002F3738">
            <w:rPr>
              <w:rFonts w:ascii="Arial" w:eastAsia="Times New Roman" w:hAnsi="Arial" w:cs="Arial"/>
              <w:color w:val="2D3B45"/>
              <w:sz w:val="24"/>
              <w:szCs w:val="24"/>
              <w:lang w:val="es-EC"/>
            </w:rPr>
            <w:fldChar w:fldCharType="begin"/>
          </w:r>
          <w:r w:rsidR="002F3738">
            <w:rPr>
              <w:rFonts w:ascii="Arial" w:eastAsia="Times New Roman" w:hAnsi="Arial" w:cs="Arial"/>
              <w:color w:val="2D3B45"/>
              <w:sz w:val="24"/>
              <w:szCs w:val="24"/>
              <w:lang w:val="es-EC"/>
            </w:rPr>
            <w:instrText xml:space="preserve"> CITATION Mig12 \l 12298 </w:instrText>
          </w:r>
          <w:r w:rsidR="002F3738">
            <w:rPr>
              <w:rFonts w:ascii="Arial" w:eastAsia="Times New Roman" w:hAnsi="Arial" w:cs="Arial"/>
              <w:color w:val="2D3B45"/>
              <w:sz w:val="24"/>
              <w:szCs w:val="24"/>
              <w:lang w:val="es-EC"/>
            </w:rPr>
            <w:fldChar w:fldCharType="separate"/>
          </w:r>
          <w:r w:rsidR="002F3738" w:rsidRPr="002F3738">
            <w:rPr>
              <w:rFonts w:ascii="Arial" w:eastAsia="Times New Roman" w:hAnsi="Arial" w:cs="Arial"/>
              <w:noProof/>
              <w:color w:val="2D3B45"/>
              <w:sz w:val="24"/>
              <w:szCs w:val="24"/>
              <w:lang w:val="es-EC"/>
            </w:rPr>
            <w:t>[8]</w:t>
          </w:r>
          <w:r w:rsidR="002F3738">
            <w:rPr>
              <w:rFonts w:ascii="Arial" w:eastAsia="Times New Roman" w:hAnsi="Arial" w:cs="Arial"/>
              <w:color w:val="2D3B45"/>
              <w:sz w:val="24"/>
              <w:szCs w:val="24"/>
              <w:lang w:val="es-EC"/>
            </w:rPr>
            <w:fldChar w:fldCharType="end"/>
          </w:r>
        </w:sdtContent>
      </w:sdt>
    </w:p>
    <w:p w14:paraId="6A94DACF" w14:textId="77777777" w:rsidR="00123B60" w:rsidRDefault="00123B60" w:rsidP="002F3738">
      <w:pPr>
        <w:pStyle w:val="Prrafodelista"/>
        <w:jc w:val="center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495E512B" wp14:editId="425CC293">
            <wp:extent cx="3040380" cy="1219200"/>
            <wp:effectExtent l="0" t="0" r="0" b="0"/>
            <wp:docPr id="2" name="Imagen 2" descr="Resultado de imagen para jbeh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jbeha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3A65" w14:textId="77777777" w:rsidR="00123B60" w:rsidRDefault="00123B60" w:rsidP="00123B60">
      <w:pPr>
        <w:pStyle w:val="Prrafodelista"/>
        <w:numPr>
          <w:ilvl w:val="0"/>
          <w:numId w:val="4"/>
        </w:numPr>
        <w:jc w:val="both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proofErr w:type="spellStart"/>
      <w:r>
        <w:rPr>
          <w:rFonts w:ascii="Arial" w:eastAsia="Times New Roman" w:hAnsi="Arial" w:cs="Arial"/>
          <w:color w:val="2D3B45"/>
          <w:sz w:val="24"/>
          <w:szCs w:val="24"/>
          <w:lang w:val="es-EC"/>
        </w:rPr>
        <w:t>Serenity</w:t>
      </w:r>
      <w:proofErr w:type="spellEnd"/>
    </w:p>
    <w:p w14:paraId="3D1C36EB" w14:textId="77777777" w:rsidR="002F3738" w:rsidRDefault="00123B60" w:rsidP="002F3738">
      <w:pPr>
        <w:pStyle w:val="Prrafodelista"/>
        <w:jc w:val="both"/>
        <w:rPr>
          <w:lang w:val="es-EC"/>
        </w:rPr>
      </w:pPr>
      <w:proofErr w:type="spellStart"/>
      <w:r w:rsidRPr="00123B60">
        <w:rPr>
          <w:rFonts w:ascii="Arial" w:eastAsia="Times New Roman" w:hAnsi="Arial" w:cs="Arial"/>
          <w:color w:val="2D3B45"/>
          <w:sz w:val="24"/>
          <w:szCs w:val="24"/>
          <w:lang w:val="es-EC"/>
        </w:rPr>
        <w:t>Serenity</w:t>
      </w:r>
      <w:proofErr w:type="spellEnd"/>
      <w:r w:rsidRPr="00123B60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es una herramienta que nos facilita hacer BDD centralizando </w:t>
      </w:r>
      <w:r w:rsidR="002F3738">
        <w:rPr>
          <w:rFonts w:ascii="Arial" w:eastAsia="Times New Roman" w:hAnsi="Arial" w:cs="Arial"/>
          <w:color w:val="2D3B45"/>
          <w:sz w:val="24"/>
          <w:szCs w:val="24"/>
          <w:lang w:val="es-EC"/>
        </w:rPr>
        <w:t>las pruebas</w:t>
      </w:r>
      <w:r w:rsidRPr="00123B60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de</w:t>
      </w:r>
      <w:r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</w:t>
      </w:r>
      <w:r w:rsidRPr="00123B60">
        <w:rPr>
          <w:rFonts w:ascii="Arial" w:eastAsia="Times New Roman" w:hAnsi="Arial" w:cs="Arial"/>
          <w:color w:val="2D3B45"/>
          <w:sz w:val="24"/>
          <w:szCs w:val="24"/>
          <w:lang w:val="es-EC"/>
        </w:rPr>
        <w:t>nuestra aplicación.</w:t>
      </w:r>
      <w:r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</w:t>
      </w:r>
      <w:r w:rsidRPr="00123B60">
        <w:rPr>
          <w:rFonts w:ascii="Arial" w:eastAsia="Times New Roman" w:hAnsi="Arial" w:cs="Arial"/>
          <w:color w:val="2D3B45"/>
          <w:sz w:val="24"/>
          <w:szCs w:val="24"/>
          <w:lang w:val="es-EC"/>
        </w:rPr>
        <w:t>El reporte generado nos indica el estado funcional de nuestra aplicación con gran detalle y sirve también como documentación viva.</w:t>
      </w:r>
      <w:r w:rsidR="002F3738">
        <w:rPr>
          <w:rFonts w:ascii="Arial" w:eastAsia="Times New Roman" w:hAnsi="Arial" w:cs="Arial"/>
          <w:color w:val="2D3B45"/>
          <w:sz w:val="24"/>
          <w:szCs w:val="24"/>
          <w:lang w:val="es-EC"/>
        </w:rPr>
        <w:t xml:space="preserve"> </w:t>
      </w:r>
      <w:sdt>
        <w:sdtPr>
          <w:rPr>
            <w:lang w:val="es-EC"/>
          </w:rPr>
          <w:id w:val="1438331803"/>
          <w:citation/>
        </w:sdtPr>
        <w:sdtEndPr/>
        <w:sdtContent>
          <w:r w:rsidR="002F3738" w:rsidRPr="002F3738">
            <w:rPr>
              <w:rFonts w:ascii="Arial" w:eastAsia="Times New Roman" w:hAnsi="Arial" w:cs="Arial"/>
              <w:color w:val="2D3B45"/>
              <w:sz w:val="24"/>
              <w:szCs w:val="24"/>
              <w:lang w:val="es-EC"/>
            </w:rPr>
            <w:fldChar w:fldCharType="begin"/>
          </w:r>
          <w:r w:rsidR="002F3738" w:rsidRPr="002F3738">
            <w:rPr>
              <w:rFonts w:ascii="Arial" w:eastAsia="Times New Roman" w:hAnsi="Arial" w:cs="Arial"/>
              <w:color w:val="2D3B45"/>
              <w:sz w:val="24"/>
              <w:szCs w:val="24"/>
              <w:lang w:val="es-EC"/>
            </w:rPr>
            <w:instrText xml:space="preserve"> CITATION San17 \l 12298 </w:instrText>
          </w:r>
          <w:r w:rsidR="002F3738" w:rsidRPr="002F3738">
            <w:rPr>
              <w:rFonts w:ascii="Arial" w:eastAsia="Times New Roman" w:hAnsi="Arial" w:cs="Arial"/>
              <w:color w:val="2D3B45"/>
              <w:sz w:val="24"/>
              <w:szCs w:val="24"/>
              <w:lang w:val="es-EC"/>
            </w:rPr>
            <w:fldChar w:fldCharType="separate"/>
          </w:r>
          <w:r w:rsidR="002F3738" w:rsidRPr="002F3738">
            <w:rPr>
              <w:rFonts w:ascii="Arial" w:eastAsia="Times New Roman" w:hAnsi="Arial" w:cs="Arial"/>
              <w:noProof/>
              <w:color w:val="2D3B45"/>
              <w:sz w:val="24"/>
              <w:szCs w:val="24"/>
              <w:lang w:val="es-EC"/>
            </w:rPr>
            <w:t>[9]</w:t>
          </w:r>
          <w:r w:rsidR="002F3738" w:rsidRPr="002F3738">
            <w:rPr>
              <w:rFonts w:ascii="Arial" w:eastAsia="Times New Roman" w:hAnsi="Arial" w:cs="Arial"/>
              <w:color w:val="2D3B45"/>
              <w:sz w:val="24"/>
              <w:szCs w:val="24"/>
              <w:lang w:val="es-EC"/>
            </w:rPr>
            <w:fldChar w:fldCharType="end"/>
          </w:r>
        </w:sdtContent>
      </w:sdt>
    </w:p>
    <w:p w14:paraId="7E73A385" w14:textId="77777777" w:rsidR="002F3738" w:rsidRDefault="002F3738" w:rsidP="002F3738">
      <w:pPr>
        <w:pStyle w:val="Prrafodelista"/>
        <w:jc w:val="center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7BA16714" wp14:editId="79FC56C2">
            <wp:extent cx="4358640" cy="910886"/>
            <wp:effectExtent l="0" t="0" r="3810" b="3810"/>
            <wp:docPr id="3" name="Imagen 3" descr="Resultado de imagen para serenity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erenity framewo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929" cy="91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72059731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5551077" w14:textId="77777777" w:rsidR="002F3738" w:rsidRDefault="002F3738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1B65757B" w14:textId="77777777" w:rsidR="002F3738" w:rsidRDefault="002F373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63"/>
                <w:gridCol w:w="8575"/>
              </w:tblGrid>
              <w:tr w:rsidR="002F3738" w14:paraId="181CAD00" w14:textId="77777777">
                <w:trPr>
                  <w:divId w:val="6867519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58B7C4" w14:textId="77777777" w:rsidR="002F3738" w:rsidRDefault="002F3738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EAA00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Federico, «federico-toledo.com,» 27 Julio 2017. [En línea]. Available: https://www.federico-toledo.com/que-es-bdd/. [Último acceso: 2020 Enero 1].</w:t>
                    </w:r>
                  </w:p>
                </w:tc>
              </w:tr>
              <w:tr w:rsidR="002F3738" w14:paraId="21F4FD3C" w14:textId="77777777">
                <w:trPr>
                  <w:divId w:val="6867519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259B2A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BE5CA6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«openclassrooms,» 9 Octubre 2019. [En línea]. Available: https://openclassrooms.com/en/courses/4544611-write-agile-documentation-user-stories-and-acceptance-tests/4810081-writing-acceptance-tests. [Último acceso: 2020 Enero 1].</w:t>
                    </w:r>
                  </w:p>
                </w:tc>
              </w:tr>
              <w:tr w:rsidR="002F3738" w:rsidRPr="00CA10DB" w14:paraId="2B390FCD" w14:textId="77777777">
                <w:trPr>
                  <w:divId w:val="6867519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A3B1BA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E6041F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D. Hee, «thoughtworks,» 17 Junio 2019. [En línea]. Available: https://www.thoughtworks.com/insights/blog/applying-bdd-acceptance-criteria-user-stories. [Último acceso: 1 Enero 2020].</w:t>
                    </w:r>
                  </w:p>
                </w:tc>
              </w:tr>
              <w:tr w:rsidR="002F3738" w:rsidRPr="00CA10DB" w14:paraId="0E5D1C8D" w14:textId="77777777">
                <w:trPr>
                  <w:divId w:val="6867519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1FECBC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C9CA28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«cgrw01,» 1 Enero 2020. [En línea]. Available: https://cgrw01.cgr.go.cr/rup/RUP.es/LargeProjects/core.base_rup/guidances/concepts/acceptance_testing_12A0F152.html.</w:t>
                    </w:r>
                  </w:p>
                </w:tc>
              </w:tr>
              <w:tr w:rsidR="002F3738" w:rsidRPr="00CA10DB" w14:paraId="6341E6C1" w14:textId="77777777">
                <w:trPr>
                  <w:divId w:val="6867519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1D13A8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87E3FA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openclassrooms, «openclassrooms,» 9 Ocubre 2019. [En línea]. Available: https://openclassrooms.com/en/courses/4544611-write-agile-documentation-user-stories-and-acceptance-tests/4810081-writing-acceptance-tests.</w:t>
                    </w:r>
                  </w:p>
                </w:tc>
              </w:tr>
              <w:tr w:rsidR="002F3738" w:rsidRPr="00CA10DB" w14:paraId="7F732E0C" w14:textId="77777777">
                <w:trPr>
                  <w:divId w:val="6867519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3E5A65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1EBE30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R. Hewitt, «modernanalyst,» [En línea]. Available: https://www.modernanalyst.com/Resources/Articles/tabid/115/ID/3810/Gherkin-for-Business-Analysts.aspx. [Último acceso: 1 Enero 2020].</w:t>
                    </w:r>
                  </w:p>
                </w:tc>
              </w:tr>
              <w:tr w:rsidR="002F3738" w14:paraId="3CEF1798" w14:textId="77777777">
                <w:trPr>
                  <w:divId w:val="6867519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BA70CF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865ECA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R. HERNÁNDEZ, «genbeta,» 1 Junio 2016. [En línea]. </w:t>
                    </w:r>
                    <w:r w:rsidRPr="002F3738">
                      <w:rPr>
                        <w:noProof/>
                      </w:rPr>
                      <w:t xml:space="preserve">Available: https://www.genbeta.com/desarrollo/bdd-cucumber-y-gherkin-desarrollo-dirigido-por-comportamiento. </w:t>
                    </w:r>
                    <w:r>
                      <w:rPr>
                        <w:noProof/>
                        <w:lang w:val="es-ES"/>
                      </w:rPr>
                      <w:t>[Último acceso: 1 Enero 2020].</w:t>
                    </w:r>
                  </w:p>
                </w:tc>
              </w:tr>
              <w:tr w:rsidR="002F3738" w14:paraId="75984061" w14:textId="77777777">
                <w:trPr>
                  <w:divId w:val="6867519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68E7A4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8B5066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Á. García, 12 Enero 2012. [En línea]. </w:t>
                    </w:r>
                    <w:r w:rsidRPr="002F3738">
                      <w:rPr>
                        <w:noProof/>
                      </w:rPr>
                      <w:t xml:space="preserve">Available: https://magmax.org/blog/jbehave/. </w:t>
                    </w:r>
                    <w:r>
                      <w:rPr>
                        <w:noProof/>
                        <w:lang w:val="es-ES"/>
                      </w:rPr>
                      <w:t>[Último acceso: 1 Enero 2020].</w:t>
                    </w:r>
                  </w:p>
                </w:tc>
              </w:tr>
              <w:tr w:rsidR="002F3738" w14:paraId="0A564664" w14:textId="77777777">
                <w:trPr>
                  <w:divId w:val="68675197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EAB595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450826" w14:textId="77777777" w:rsidR="002F3738" w:rsidRDefault="002F373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Toledano, «adictosaltrabajo,» 20 Diciembre 2017. [En línea]. </w:t>
                    </w:r>
                    <w:r w:rsidRPr="002F3738">
                      <w:rPr>
                        <w:noProof/>
                      </w:rPr>
                      <w:t xml:space="preserve">Available: https://www.adictosaltrabajo.com/2017/12/20/primeros-pasos-con-serenity-y-cucumber/. </w:t>
                    </w:r>
                    <w:r>
                      <w:rPr>
                        <w:noProof/>
                        <w:lang w:val="es-ES"/>
                      </w:rPr>
                      <w:t>[Último acceso: 1 Enero 2020].</w:t>
                    </w:r>
                  </w:p>
                </w:tc>
              </w:tr>
            </w:tbl>
            <w:p w14:paraId="2AD720BB" w14:textId="77777777" w:rsidR="002F3738" w:rsidRDefault="002F3738">
              <w:pPr>
                <w:divId w:val="686751977"/>
                <w:rPr>
                  <w:rFonts w:eastAsia="Times New Roman"/>
                  <w:noProof/>
                </w:rPr>
              </w:pPr>
            </w:p>
            <w:p w14:paraId="1A0F6B76" w14:textId="77777777" w:rsidR="002F3738" w:rsidRDefault="002F373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C9A47AC" w14:textId="77777777" w:rsidR="002F3738" w:rsidRPr="002F3738" w:rsidRDefault="002F3738" w:rsidP="002F3738">
      <w:pPr>
        <w:pStyle w:val="Prrafodelista"/>
        <w:rPr>
          <w:rFonts w:ascii="Arial" w:eastAsia="Times New Roman" w:hAnsi="Arial" w:cs="Arial"/>
          <w:color w:val="2D3B45"/>
          <w:sz w:val="24"/>
          <w:szCs w:val="24"/>
          <w:lang w:val="es-EC"/>
        </w:rPr>
      </w:pPr>
    </w:p>
    <w:sectPr w:rsidR="002F3738" w:rsidRPr="002F3738" w:rsidSect="00F65A1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13701" w14:textId="77777777" w:rsidR="00422065" w:rsidRDefault="00422065" w:rsidP="00BE1816">
      <w:pPr>
        <w:spacing w:after="0" w:line="240" w:lineRule="auto"/>
      </w:pPr>
      <w:r>
        <w:separator/>
      </w:r>
    </w:p>
  </w:endnote>
  <w:endnote w:type="continuationSeparator" w:id="0">
    <w:p w14:paraId="0989C483" w14:textId="77777777" w:rsidR="00422065" w:rsidRDefault="00422065" w:rsidP="00BE1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6E652" w14:textId="77777777" w:rsidR="00422065" w:rsidRDefault="00422065" w:rsidP="00BE1816">
      <w:pPr>
        <w:spacing w:after="0" w:line="240" w:lineRule="auto"/>
      </w:pPr>
      <w:r>
        <w:separator/>
      </w:r>
    </w:p>
  </w:footnote>
  <w:footnote w:type="continuationSeparator" w:id="0">
    <w:p w14:paraId="2311DAC0" w14:textId="77777777" w:rsidR="00422065" w:rsidRDefault="00422065" w:rsidP="00BE1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9394F"/>
    <w:multiLevelType w:val="multilevel"/>
    <w:tmpl w:val="111C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017A8"/>
    <w:multiLevelType w:val="hybridMultilevel"/>
    <w:tmpl w:val="3F0C30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7852"/>
    <w:multiLevelType w:val="multilevel"/>
    <w:tmpl w:val="692A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05E0A"/>
    <w:multiLevelType w:val="multilevel"/>
    <w:tmpl w:val="111C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5F"/>
    <w:rsid w:val="00123B60"/>
    <w:rsid w:val="00175D09"/>
    <w:rsid w:val="002F3738"/>
    <w:rsid w:val="00422065"/>
    <w:rsid w:val="004543EC"/>
    <w:rsid w:val="004B3AB7"/>
    <w:rsid w:val="0074391B"/>
    <w:rsid w:val="00911198"/>
    <w:rsid w:val="009E030B"/>
    <w:rsid w:val="00B10D06"/>
    <w:rsid w:val="00BE1816"/>
    <w:rsid w:val="00CA10DB"/>
    <w:rsid w:val="00CE265F"/>
    <w:rsid w:val="00F6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7A93"/>
  <w15:chartTrackingRefBased/>
  <w15:docId w15:val="{DC512A0E-1703-4213-A70E-691CDAF8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6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1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816"/>
  </w:style>
  <w:style w:type="paragraph" w:styleId="Piedepgina">
    <w:name w:val="footer"/>
    <w:basedOn w:val="Normal"/>
    <w:link w:val="PiedepginaCar"/>
    <w:uiPriority w:val="99"/>
    <w:unhideWhenUsed/>
    <w:rsid w:val="00BE18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816"/>
  </w:style>
  <w:style w:type="character" w:styleId="Hipervnculo">
    <w:name w:val="Hyperlink"/>
    <w:basedOn w:val="Fuentedeprrafopredeter"/>
    <w:uiPriority w:val="99"/>
    <w:unhideWhenUsed/>
    <w:rsid w:val="00911198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11198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F65A1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F3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2F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Fed17</b:Tag>
    <b:SourceType>InternetSite</b:SourceType>
    <b:Guid>{487DD001-179E-4990-A9F9-79812E741048}</b:Guid>
    <b:Author>
      <b:Author>
        <b:NameList>
          <b:Person>
            <b:Last>Federico</b:Last>
          </b:Person>
        </b:NameList>
      </b:Author>
    </b:Author>
    <b:Title>federico-toledo.com</b:Title>
    <b:Year>2017</b:Year>
    <b:Month>Julio</b:Month>
    <b:Day>27</b:Day>
    <b:YearAccessed>1</b:YearAccessed>
    <b:MonthAccessed>Enero</b:MonthAccessed>
    <b:DayAccessed>2020</b:DayAccessed>
    <b:URL>https://www.federico-toledo.com/que-es-bdd/</b:URL>
    <b:RefOrder>1</b:RefOrder>
  </b:Source>
  <b:Source>
    <b:Tag>ope19</b:Tag>
    <b:SourceType>InternetSite</b:SourceType>
    <b:Guid>{D7B86E62-35FA-487E-BFAD-35A6588D45E2}</b:Guid>
    <b:Title>openclassrooms</b:Title>
    <b:Year>2019</b:Year>
    <b:Month>Octubre</b:Month>
    <b:Day>9</b:Day>
    <b:YearAccessed>1</b:YearAccessed>
    <b:MonthAccessed>Enero</b:MonthAccessed>
    <b:DayAccessed>2020</b:DayAccessed>
    <b:URL>https://openclassrooms.com/en/courses/4544611-write-agile-documentation-user-stories-and-acceptance-tests/4810081-writing-acceptance-tests</b:URL>
    <b:RefOrder>2</b:RefOrder>
  </b:Source>
  <b:Source>
    <b:Tag>Den19</b:Tag>
    <b:SourceType>InternetSite</b:SourceType>
    <b:Guid>{09A309D6-CA50-4A85-91F2-83FC328F91D7}</b:Guid>
    <b:Author>
      <b:Author>
        <b:NameList>
          <b:Person>
            <b:Last>Hee</b:Last>
            <b:First>Dennis</b:First>
          </b:Person>
        </b:NameList>
      </b:Author>
    </b:Author>
    <b:Title>thoughtworks</b:Title>
    <b:Year>2019</b:Year>
    <b:Month>Junio</b:Month>
    <b:Day>17</b:Day>
    <b:YearAccessed>2020</b:YearAccessed>
    <b:MonthAccessed>Enero</b:MonthAccessed>
    <b:DayAccessed>1</b:DayAccessed>
    <b:URL>https://www.thoughtworks.com/insights/blog/applying-bdd-acceptance-criteria-user-stories</b:URL>
    <b:RefOrder>3</b:RefOrder>
  </b:Source>
  <b:Source>
    <b:Tag>cgr20</b:Tag>
    <b:SourceType>InternetSite</b:SourceType>
    <b:Guid>{C25F036B-9885-4DE4-802A-58C19E94CB6F}</b:Guid>
    <b:Title>cgrw01</b:Title>
    <b:Year>2020</b:Year>
    <b:Month>Enero</b:Month>
    <b:Day>1</b:Day>
    <b:URL>https://cgrw01.cgr.go.cr/rup/RUP.es/LargeProjects/core.base_rup/guidances/concepts/acceptance_testing_12A0F152.html</b:URL>
    <b:RefOrder>4</b:RefOrder>
  </b:Source>
  <b:Source>
    <b:Tag>ope191</b:Tag>
    <b:SourceType>InternetSite</b:SourceType>
    <b:Guid>{4BD91A38-1FCE-42DB-97A7-3C16BDFE2E7A}</b:Guid>
    <b:Author>
      <b:Author>
        <b:NameList>
          <b:Person>
            <b:Last>openclassrooms</b:Last>
          </b:Person>
        </b:NameList>
      </b:Author>
    </b:Author>
    <b:Title>openclassrooms</b:Title>
    <b:Year>2019</b:Year>
    <b:Month>Ocubre</b:Month>
    <b:Day>9</b:Day>
    <b:URL>https://openclassrooms.com/en/courses/4544611-write-agile-documentation-user-stories-and-acceptance-tests/4810081-writing-acceptance-tests</b:URL>
    <b:RefOrder>5</b:RefOrder>
  </b:Source>
  <b:Source>
    <b:Tag>Rya20</b:Tag>
    <b:SourceType>InternetSite</b:SourceType>
    <b:Guid>{9DF12313-2C5A-4BA1-94EA-D35130068F8E}</b:Guid>
    <b:Author>
      <b:Author>
        <b:NameList>
          <b:Person>
            <b:Last>Hewitt</b:Last>
            <b:First>Ryan</b:First>
          </b:Person>
        </b:NameList>
      </b:Author>
    </b:Author>
    <b:Title>modernanalyst</b:Title>
    <b:YearAccessed>2020</b:YearAccessed>
    <b:MonthAccessed>Enero</b:MonthAccessed>
    <b:DayAccessed>1</b:DayAccessed>
    <b:URL>https://www.modernanalyst.com/Resources/Articles/tabid/115/ID/3810/Gherkin-for-Business-Analysts.aspx</b:URL>
    <b:RefOrder>6</b:RefOrder>
  </b:Source>
  <b:Source>
    <b:Tag>RAÚ16</b:Tag>
    <b:SourceType>InternetSite</b:SourceType>
    <b:Guid>{149B28B5-F82C-4C50-8F96-8D14FB0FE3B7}</b:Guid>
    <b:Author>
      <b:Author>
        <b:NameList>
          <b:Person>
            <b:Last>HERNÁNDEZ</b:Last>
            <b:First>RAÚL</b:First>
          </b:Person>
        </b:NameList>
      </b:Author>
    </b:Author>
    <b:Title>genbeta</b:Title>
    <b:Year>2016</b:Year>
    <b:Month>Junio</b:Month>
    <b:Day>1</b:Day>
    <b:YearAccessed>2020</b:YearAccessed>
    <b:MonthAccessed>Enero</b:MonthAccessed>
    <b:DayAccessed>1</b:DayAccessed>
    <b:URL>https://www.genbeta.com/desarrollo/bdd-cucumber-y-gherkin-desarrollo-dirigido-por-comportamiento</b:URL>
    <b:RefOrder>7</b:RefOrder>
  </b:Source>
  <b:Source>
    <b:Tag>Mig12</b:Tag>
    <b:SourceType>InternetSite</b:SourceType>
    <b:Guid>{48FFC69E-326C-4EB7-AEE9-2E22845EEA8C}</b:Guid>
    <b:Author>
      <b:Author>
        <b:NameList>
          <b:Person>
            <b:Last>García</b:Last>
            <b:First>Miguel</b:First>
            <b:Middle>Ángel</b:Middle>
          </b:Person>
        </b:NameList>
      </b:Author>
    </b:Author>
    <b:Year>2012</b:Year>
    <b:Month>Enero</b:Month>
    <b:Day>12</b:Day>
    <b:YearAccessed>2020</b:YearAccessed>
    <b:MonthAccessed>Enero</b:MonthAccessed>
    <b:DayAccessed>1</b:DayAccessed>
    <b:URL>https://magmax.org/blog/jbehave/</b:URL>
    <b:RefOrder>8</b:RefOrder>
  </b:Source>
  <b:Source>
    <b:Tag>San17</b:Tag>
    <b:SourceType>InternetSite</b:SourceType>
    <b:Guid>{9E4F416C-78EE-4FA6-8FD0-1F5633F77B87}</b:Guid>
    <b:Author>
      <b:Author>
        <b:NameList>
          <b:Person>
            <b:Last>Toledano</b:Last>
            <b:First>Santiago</b:First>
          </b:Person>
        </b:NameList>
      </b:Author>
    </b:Author>
    <b:Title>adictosaltrabajo</b:Title>
    <b:Year>2017</b:Year>
    <b:Month>Diciembre</b:Month>
    <b:Day>20</b:Day>
    <b:YearAccessed>2020</b:YearAccessed>
    <b:MonthAccessed>Enero</b:MonthAccessed>
    <b:DayAccessed>1</b:DayAccessed>
    <b:URL>https://www.adictosaltrabajo.com/2017/12/20/primeros-pasos-con-serenity-y-cucumber/</b:URL>
    <b:RefOrder>9</b:RefOrder>
  </b:Source>
</b:Sources>
</file>

<file path=customXml/itemProps1.xml><?xml version="1.0" encoding="utf-8"?>
<ds:datastoreItem xmlns:ds="http://schemas.openxmlformats.org/officeDocument/2006/customXml" ds:itemID="{7A9C3BD8-B0C4-43E8-B528-D9BFD5BE7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Moya Larrea</dc:creator>
  <cp:keywords/>
  <dc:description/>
  <cp:lastModifiedBy>Luis Angel Moya Larrea</cp:lastModifiedBy>
  <cp:revision>2</cp:revision>
  <dcterms:created xsi:type="dcterms:W3CDTF">2020-01-02T00:06:00Z</dcterms:created>
  <dcterms:modified xsi:type="dcterms:W3CDTF">2020-01-02T06:14:00Z</dcterms:modified>
</cp:coreProperties>
</file>