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DDF" w:rsidRPr="00BE31E2" w:rsidRDefault="00DF5FEB" w:rsidP="00BE31E2">
      <w:pPr>
        <w:pStyle w:val="a4"/>
        <w:numPr>
          <w:ilvl w:val="0"/>
          <w:numId w:val="1"/>
        </w:numPr>
        <w:spacing w:after="0" w:line="240" w:lineRule="auto"/>
        <w:jc w:val="both"/>
        <w:rPr>
          <w:rFonts w:ascii="Times New Roman" w:hAnsi="Times New Roman" w:cs="Times New Roman"/>
          <w:sz w:val="32"/>
        </w:rPr>
      </w:pPr>
      <w:r w:rsidRPr="00BE31E2">
        <w:rPr>
          <w:rFonts w:ascii="Times New Roman" w:hAnsi="Times New Roman" w:cs="Times New Roman"/>
          <w:sz w:val="32"/>
        </w:rPr>
        <w:fldChar w:fldCharType="begin"/>
      </w:r>
      <w:r w:rsidRPr="00BE31E2">
        <w:rPr>
          <w:rFonts w:ascii="Times New Roman" w:hAnsi="Times New Roman" w:cs="Times New Roman"/>
          <w:sz w:val="32"/>
        </w:rPr>
        <w:instrText xml:space="preserve"> HYPERLINK "https://sites.google.com/site/anisimovkhv/learning/kripto/lecture/tema1" \l "p11" </w:instrText>
      </w:r>
      <w:r w:rsidRPr="00BE31E2">
        <w:rPr>
          <w:rFonts w:ascii="Times New Roman" w:hAnsi="Times New Roman" w:cs="Times New Roman"/>
          <w:sz w:val="32"/>
        </w:rPr>
        <w:fldChar w:fldCharType="separate"/>
      </w:r>
      <w:r w:rsidRPr="00BE31E2">
        <w:rPr>
          <w:rFonts w:ascii="Times New Roman" w:hAnsi="Times New Roman" w:cs="Times New Roman"/>
          <w:sz w:val="32"/>
        </w:rPr>
        <w:t>Информация и информационная безопасность.</w:t>
      </w:r>
      <w:r w:rsidRPr="00BE31E2">
        <w:rPr>
          <w:rFonts w:ascii="Times New Roman" w:hAnsi="Times New Roman" w:cs="Times New Roman"/>
          <w:sz w:val="32"/>
        </w:rPr>
        <w:fldChar w:fldCharType="end"/>
      </w:r>
    </w:p>
    <w:p w:rsidR="00BE31E2" w:rsidRPr="00BE31E2" w:rsidRDefault="00BE31E2" w:rsidP="00BE31E2">
      <w:pPr>
        <w:spacing w:after="0" w:line="240" w:lineRule="auto"/>
        <w:jc w:val="both"/>
        <w:rPr>
          <w:rFonts w:ascii="Times New Roman" w:hAnsi="Times New Roman" w:cs="Times New Roman"/>
          <w:sz w:val="24"/>
        </w:rPr>
      </w:pP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b/>
          <w:sz w:val="24"/>
        </w:rPr>
        <w:t>Информация</w:t>
      </w:r>
      <w:r w:rsidRPr="0045745D">
        <w:rPr>
          <w:rFonts w:ascii="Times New Roman" w:hAnsi="Times New Roman" w:cs="Times New Roman"/>
          <w:sz w:val="24"/>
        </w:rPr>
        <w:t xml:space="preserve"> (лат. </w:t>
      </w:r>
      <w:proofErr w:type="spellStart"/>
      <w:r w:rsidRPr="0045745D">
        <w:rPr>
          <w:rFonts w:ascii="Times New Roman" w:hAnsi="Times New Roman" w:cs="Times New Roman"/>
          <w:sz w:val="24"/>
        </w:rPr>
        <w:t>informatio</w:t>
      </w:r>
      <w:proofErr w:type="spellEnd"/>
      <w:r w:rsidRPr="0045745D">
        <w:rPr>
          <w:rFonts w:ascii="Times New Roman" w:hAnsi="Times New Roman" w:cs="Times New Roman"/>
          <w:sz w:val="24"/>
        </w:rPr>
        <w:t xml:space="preserve"> — разъяснение, изложение), первоначально — сведения, передаваемые людьми устным, письменным или другим способом с помощью условных сигналов, технических средств и т.д. С середины 20-го века информация является общенаучным понятием, включающим в себя:</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 сведения, передаваемые между людьми;</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 сигналы в животном и растительном мире;</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 признаки, передаваемые от клетки к клетке, от организма к организму;</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 и т.д.</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b/>
          <w:sz w:val="24"/>
        </w:rPr>
        <w:t>Защита информации</w:t>
      </w:r>
      <w:r w:rsidRPr="0045745D">
        <w:rPr>
          <w:rFonts w:ascii="Times New Roman" w:hAnsi="Times New Roman" w:cs="Times New Roman"/>
          <w:sz w:val="24"/>
        </w:rPr>
        <w:t xml:space="preserve"> – комплекс правовых, организационных и технических мероприятий и действий по предотвращению угроз информационной безопасности и устранению их последствий в процессе сбора, хранения, обработки и передачи информации в информационных </w:t>
      </w:r>
      <w:proofErr w:type="spellStart"/>
      <w:r w:rsidRPr="0045745D">
        <w:rPr>
          <w:rFonts w:ascii="Times New Roman" w:hAnsi="Times New Roman" w:cs="Times New Roman"/>
          <w:sz w:val="24"/>
        </w:rPr>
        <w:t>системах.</w:t>
      </w:r>
    </w:p>
    <w:p w:rsidR="00DF5FEB" w:rsidRPr="0045745D" w:rsidRDefault="00DF5FEB" w:rsidP="00BE31E2">
      <w:pPr>
        <w:spacing w:after="0" w:line="240" w:lineRule="auto"/>
        <w:ind w:firstLine="567"/>
        <w:jc w:val="both"/>
        <w:rPr>
          <w:rFonts w:ascii="Times New Roman" w:hAnsi="Times New Roman" w:cs="Times New Roman"/>
          <w:sz w:val="24"/>
        </w:rPr>
      </w:pPr>
      <w:proofErr w:type="spellEnd"/>
      <w:r w:rsidRPr="0045745D">
        <w:rPr>
          <w:rFonts w:ascii="Times New Roman" w:hAnsi="Times New Roman" w:cs="Times New Roman"/>
          <w:b/>
          <w:sz w:val="24"/>
        </w:rPr>
        <w:t xml:space="preserve">Информационная </w:t>
      </w:r>
      <w:r w:rsidRPr="0045745D">
        <w:rPr>
          <w:rFonts w:ascii="Times New Roman" w:hAnsi="Times New Roman" w:cs="Times New Roman"/>
          <w:b/>
          <w:sz w:val="24"/>
        </w:rPr>
        <w:t>безопасность</w:t>
      </w:r>
      <w:r w:rsidRPr="0045745D">
        <w:rPr>
          <w:rFonts w:ascii="Times New Roman" w:hAnsi="Times New Roman" w:cs="Times New Roman"/>
          <w:sz w:val="24"/>
        </w:rPr>
        <w:t xml:space="preserve"> – это одна из характеристик информационной системы, т.е. информационная система на определенный момент времени обладает определенным состоянием (уровнем) защищенности, а защита информации – это процесс, который должен выполняться непрерывно на всем протяжении жизненного цикла информационной системы</w:t>
      </w:r>
      <w:r w:rsidRPr="0045745D">
        <w:rPr>
          <w:rFonts w:ascii="Times New Roman" w:hAnsi="Times New Roman" w:cs="Times New Roman"/>
          <w:sz w:val="24"/>
        </w:rPr>
        <w:t>.</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Под </w:t>
      </w:r>
      <w:r w:rsidRPr="0045745D">
        <w:rPr>
          <w:rFonts w:ascii="Times New Roman" w:hAnsi="Times New Roman" w:cs="Times New Roman"/>
          <w:b/>
          <w:sz w:val="24"/>
        </w:rPr>
        <w:t>субъектами</w:t>
      </w:r>
      <w:r w:rsidRPr="0045745D">
        <w:rPr>
          <w:rFonts w:ascii="Times New Roman" w:hAnsi="Times New Roman" w:cs="Times New Roman"/>
          <w:sz w:val="24"/>
        </w:rPr>
        <w:t xml:space="preserve"> информационных отношений понимаются как владельцы, так и пользователи информации и поддерживающей инфраструктуры</w:t>
      </w:r>
      <w:r w:rsidRPr="0045745D">
        <w:rPr>
          <w:rFonts w:ascii="Times New Roman" w:hAnsi="Times New Roman" w:cs="Times New Roman"/>
          <w:sz w:val="24"/>
        </w:rPr>
        <w:t>.</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b/>
          <w:sz w:val="24"/>
        </w:rPr>
        <w:t>Информационная угроза</w:t>
      </w:r>
      <w:r w:rsidRPr="0045745D">
        <w:rPr>
          <w:rFonts w:ascii="Times New Roman" w:hAnsi="Times New Roman" w:cs="Times New Roman"/>
          <w:sz w:val="24"/>
        </w:rPr>
        <w:t> – потенциальная возможность неправомерного или случайного воздействия на объект защиты, приводящая к потере, искажению или разглашению информации.</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b/>
          <w:sz w:val="24"/>
        </w:rPr>
        <w:t>Политика информационной безопасности</w:t>
      </w:r>
      <w:r w:rsidRPr="0045745D">
        <w:rPr>
          <w:rFonts w:ascii="Times New Roman" w:hAnsi="Times New Roman" w:cs="Times New Roman"/>
          <w:sz w:val="24"/>
        </w:rPr>
        <w:t xml:space="preserve"> (ПИБ) организации или учреждения – совокупность правил, процедур, практических методов, руководящих принципов, документированных управленческих решений, направленных на защиту информации и связанных с ней ресурсов и используемых всеми сотрудниками организации или учреждения в своей деятельности.</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b/>
          <w:sz w:val="24"/>
        </w:rPr>
        <w:t>Объект</w:t>
      </w:r>
      <w:r w:rsidRPr="0045745D">
        <w:rPr>
          <w:rFonts w:ascii="Times New Roman" w:hAnsi="Times New Roman" w:cs="Times New Roman"/>
          <w:sz w:val="24"/>
        </w:rPr>
        <w:t xml:space="preserve"> – пассивный компонент системы, хранящий, перерабатывающий, передающий или принимающий информацию; примеры объектов: страницы, файлы, папки, директории, компьютерные программы, устройства (мониторы, диски, принтеры и т. д.). </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b/>
          <w:sz w:val="24"/>
        </w:rPr>
        <w:t>Субъект</w:t>
      </w:r>
      <w:r w:rsidRPr="0045745D">
        <w:rPr>
          <w:rFonts w:ascii="Times New Roman" w:hAnsi="Times New Roman" w:cs="Times New Roman"/>
          <w:sz w:val="24"/>
        </w:rPr>
        <w:t xml:space="preserve"> – активный компонент системы, который может инициировать поток информации; примеры субъектов: пользователь, процесс либо устройство.</w:t>
      </w:r>
    </w:p>
    <w:p w:rsidR="00DF5FEB" w:rsidRPr="0045745D" w:rsidRDefault="00DF5FEB" w:rsidP="00BE31E2">
      <w:pPr>
        <w:spacing w:after="0" w:line="240" w:lineRule="auto"/>
        <w:ind w:firstLine="567"/>
        <w:jc w:val="both"/>
        <w:rPr>
          <w:rFonts w:ascii="Times New Roman" w:hAnsi="Times New Roman" w:cs="Times New Roman"/>
          <w:sz w:val="24"/>
        </w:rPr>
      </w:pPr>
    </w:p>
    <w:p w:rsidR="0045745D" w:rsidRDefault="0045745D" w:rsidP="00BE31E2">
      <w:pPr>
        <w:spacing w:after="0" w:line="240" w:lineRule="auto"/>
        <w:rPr>
          <w:rFonts w:ascii="Times New Roman" w:hAnsi="Times New Roman" w:cs="Times New Roman"/>
          <w:sz w:val="24"/>
        </w:rPr>
      </w:pPr>
      <w:r>
        <w:rPr>
          <w:rFonts w:ascii="Times New Roman" w:hAnsi="Times New Roman" w:cs="Times New Roman"/>
          <w:sz w:val="24"/>
        </w:rPr>
        <w:br w:type="page"/>
      </w:r>
    </w:p>
    <w:p w:rsidR="00DF5FEB" w:rsidRPr="00BE31E2" w:rsidRDefault="00DF5FEB" w:rsidP="00BE31E2">
      <w:pPr>
        <w:pStyle w:val="a4"/>
        <w:numPr>
          <w:ilvl w:val="0"/>
          <w:numId w:val="1"/>
        </w:numPr>
        <w:spacing w:after="0" w:line="240" w:lineRule="auto"/>
        <w:jc w:val="both"/>
        <w:rPr>
          <w:rFonts w:ascii="Times New Roman" w:hAnsi="Times New Roman" w:cs="Times New Roman"/>
          <w:sz w:val="32"/>
        </w:rPr>
      </w:pPr>
      <w:hyperlink r:id="rId5" w:anchor="p12" w:history="1">
        <w:r w:rsidRPr="00BE31E2">
          <w:rPr>
            <w:rFonts w:ascii="Times New Roman" w:hAnsi="Times New Roman" w:cs="Times New Roman"/>
            <w:sz w:val="32"/>
          </w:rPr>
          <w:t>Основные составляющие информационной безопасности.</w:t>
        </w:r>
      </w:hyperlink>
    </w:p>
    <w:p w:rsidR="00BE31E2" w:rsidRPr="00BE31E2" w:rsidRDefault="00BE31E2" w:rsidP="00BE31E2">
      <w:pPr>
        <w:spacing w:after="0" w:line="240" w:lineRule="auto"/>
        <w:jc w:val="both"/>
        <w:rPr>
          <w:rFonts w:ascii="Times New Roman" w:hAnsi="Times New Roman" w:cs="Times New Roman"/>
          <w:sz w:val="32"/>
        </w:rPr>
      </w:pP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 xml:space="preserve">Можно выделить следующие составляющие: </w:t>
      </w:r>
      <w:r w:rsidRPr="0045745D">
        <w:rPr>
          <w:rFonts w:ascii="Times New Roman" w:hAnsi="Times New Roman" w:cs="Times New Roman"/>
          <w:sz w:val="24"/>
        </w:rPr>
        <w:t>обеспечение</w:t>
      </w:r>
      <w:r w:rsidRPr="0045745D">
        <w:rPr>
          <w:rFonts w:ascii="Times New Roman" w:hAnsi="Times New Roman" w:cs="Times New Roman"/>
          <w:sz w:val="24"/>
        </w:rPr>
        <w:t xml:space="preserve"> </w:t>
      </w:r>
      <w:r w:rsidRPr="0045745D">
        <w:rPr>
          <w:rFonts w:ascii="Times New Roman" w:hAnsi="Times New Roman" w:cs="Times New Roman"/>
          <w:sz w:val="24"/>
        </w:rPr>
        <w:t>доступности,</w:t>
      </w:r>
      <w:r w:rsidRPr="0045745D">
        <w:rPr>
          <w:rFonts w:ascii="Times New Roman" w:hAnsi="Times New Roman" w:cs="Times New Roman"/>
          <w:sz w:val="24"/>
        </w:rPr>
        <w:t xml:space="preserve"> </w:t>
      </w:r>
      <w:r w:rsidRPr="0045745D">
        <w:rPr>
          <w:rFonts w:ascii="Times New Roman" w:hAnsi="Times New Roman" w:cs="Times New Roman"/>
          <w:sz w:val="24"/>
        </w:rPr>
        <w:t>целостности</w:t>
      </w:r>
      <w:r w:rsidRPr="0045745D">
        <w:rPr>
          <w:rFonts w:ascii="Times New Roman" w:hAnsi="Times New Roman" w:cs="Times New Roman"/>
          <w:sz w:val="24"/>
        </w:rPr>
        <w:t xml:space="preserve"> </w:t>
      </w:r>
      <w:r w:rsidRPr="0045745D">
        <w:rPr>
          <w:rFonts w:ascii="Times New Roman" w:hAnsi="Times New Roman" w:cs="Times New Roman"/>
          <w:sz w:val="24"/>
        </w:rPr>
        <w:t>и</w:t>
      </w:r>
      <w:r w:rsidRPr="0045745D">
        <w:rPr>
          <w:rFonts w:ascii="Times New Roman" w:hAnsi="Times New Roman" w:cs="Times New Roman"/>
          <w:sz w:val="24"/>
        </w:rPr>
        <w:t xml:space="preserve"> </w:t>
      </w:r>
      <w:r w:rsidRPr="0045745D">
        <w:rPr>
          <w:rFonts w:ascii="Times New Roman" w:hAnsi="Times New Roman" w:cs="Times New Roman"/>
          <w:sz w:val="24"/>
        </w:rPr>
        <w:t>конфиденциальности</w:t>
      </w:r>
      <w:r w:rsidRPr="0045745D">
        <w:rPr>
          <w:rFonts w:ascii="Times New Roman" w:hAnsi="Times New Roman" w:cs="Times New Roman"/>
          <w:sz w:val="24"/>
        </w:rPr>
        <w:t xml:space="preserve"> </w:t>
      </w:r>
      <w:r w:rsidRPr="0045745D">
        <w:rPr>
          <w:rFonts w:ascii="Times New Roman" w:hAnsi="Times New Roman" w:cs="Times New Roman"/>
          <w:sz w:val="24"/>
        </w:rPr>
        <w:t>информационных ресурсов и поддерживающей инфраструктуры</w:t>
      </w:r>
      <w:r w:rsidRPr="0045745D">
        <w:rPr>
          <w:rFonts w:ascii="Times New Roman" w:hAnsi="Times New Roman" w:cs="Times New Roman"/>
          <w:sz w:val="24"/>
        </w:rPr>
        <w:t>.</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b/>
          <w:sz w:val="24"/>
        </w:rPr>
        <w:t>Доступность информации</w:t>
      </w:r>
      <w:r w:rsidRPr="0045745D">
        <w:rPr>
          <w:rFonts w:ascii="Times New Roman" w:hAnsi="Times New Roman" w:cs="Times New Roman"/>
          <w:sz w:val="24"/>
        </w:rPr>
        <w:t> – свойство системы обеспечивать своевременный беспрепятственный доступ правомочных (авторизованных) субъектов к интересующей их информации или осуществлять своевременный информационный обмен между ними. Информационные системы создаются (приобретаются) для получения определенных информационных услуг. Если по тем или иным причинам предоставить эти услуги пользователям становится невозможно, это, очевидно, наносит ущерб всем субъектам информационных отношений. Особенно ярко ведущая роль доступности проявляется в разного рода системах управления – производством, транспортом и т.п. Внешне менее драматичные, но также весьма неприятные последствия – и материальные, и моральные – может иметь длительная недоступность информационных услуг, которыми пользуется большое количество людей (продажа железнодорожных и авиабилетов, банковские услуги и т.п.).</w:t>
      </w:r>
    </w:p>
    <w:p w:rsidR="00DF5FEB" w:rsidRPr="0045745D" w:rsidRDefault="00DF5FEB" w:rsidP="00BE31E2">
      <w:pPr>
        <w:spacing w:after="0" w:line="240" w:lineRule="auto"/>
        <w:ind w:firstLine="567"/>
        <w:jc w:val="both"/>
        <w:rPr>
          <w:rFonts w:ascii="Times New Roman" w:hAnsi="Times New Roman" w:cs="Times New Roman"/>
          <w:sz w:val="24"/>
        </w:rPr>
      </w:pPr>
      <w:bookmarkStart w:id="0" w:name="zelo"/>
      <w:bookmarkEnd w:id="0"/>
      <w:r w:rsidRPr="0045745D">
        <w:rPr>
          <w:rFonts w:ascii="Times New Roman" w:hAnsi="Times New Roman" w:cs="Times New Roman"/>
          <w:b/>
          <w:sz w:val="24"/>
        </w:rPr>
        <w:t>Целостность информации</w:t>
      </w:r>
      <w:r w:rsidRPr="0045745D">
        <w:rPr>
          <w:rFonts w:ascii="Times New Roman" w:hAnsi="Times New Roman" w:cs="Times New Roman"/>
          <w:sz w:val="24"/>
        </w:rPr>
        <w:t xml:space="preserve"> – свойство информации, характеризующее ее устойчивость к случайному или преднамеренному </w:t>
      </w:r>
      <w:proofErr w:type="gramStart"/>
      <w:r w:rsidRPr="0045745D">
        <w:rPr>
          <w:rFonts w:ascii="Times New Roman" w:hAnsi="Times New Roman" w:cs="Times New Roman"/>
          <w:sz w:val="24"/>
        </w:rPr>
        <w:t>разрушению</w:t>
      </w:r>
      <w:proofErr w:type="gramEnd"/>
      <w:r w:rsidRPr="0045745D">
        <w:rPr>
          <w:rFonts w:ascii="Times New Roman" w:hAnsi="Times New Roman" w:cs="Times New Roman"/>
          <w:sz w:val="24"/>
        </w:rPr>
        <w:t xml:space="preserve"> или несанкционированному изменению. Целостность можно подразделить на статическую (понимаемую как неизменность информационных объектов) и динамическую (относящуюся к корректному выполнению сложных действий (транзакций4)). Средства контроля динамической целостности применяются, в частности, при анализе потока финансовых сообщений с целью выявления кражи, переупорядочения или дублирования отдельных сообщений. Целостность оказывается важнейшим аспектом информационной безопасности в тех случаях, когда информация служит «руководством к действию». Рецептура лекарств, предписанные медицинские процедуры, набор и характеристики комплектующих изделий, ход технологического процесса – все это примеры информации, нарушение целостности которой может оказаться в буквальном смысле смертельным.</w:t>
      </w:r>
    </w:p>
    <w:p w:rsidR="00DF5FEB" w:rsidRPr="0045745D" w:rsidRDefault="00DF5FEB" w:rsidP="00BE31E2">
      <w:pPr>
        <w:spacing w:after="0" w:line="240" w:lineRule="auto"/>
        <w:ind w:firstLine="567"/>
        <w:jc w:val="both"/>
        <w:rPr>
          <w:rFonts w:ascii="Times New Roman" w:hAnsi="Times New Roman" w:cs="Times New Roman"/>
          <w:sz w:val="24"/>
        </w:rPr>
      </w:pPr>
      <w:bookmarkStart w:id="1" w:name="konfi"/>
      <w:bookmarkEnd w:id="1"/>
      <w:r w:rsidRPr="0045745D">
        <w:rPr>
          <w:rFonts w:ascii="Times New Roman" w:hAnsi="Times New Roman" w:cs="Times New Roman"/>
          <w:b/>
          <w:sz w:val="24"/>
        </w:rPr>
        <w:t>Конфиденциальность информации</w:t>
      </w:r>
      <w:r w:rsidRPr="0045745D">
        <w:rPr>
          <w:rFonts w:ascii="Times New Roman" w:hAnsi="Times New Roman" w:cs="Times New Roman"/>
          <w:sz w:val="24"/>
        </w:rPr>
        <w:t> – свойство информации быть известной и доступной только правомочным субъектам системы (пользователям, программам, процессам). Конфиденциальность – самый проработанный у нас в стране аспект информационной безопасности. К сожалению, практическая реализация мер по обеспечению конфиденциальности современных информационных систем наталкивается в России на серьезные трудности. Во-первых, сведения о технических каналах утечки информации являются закрытыми, так что большинство пользователей лишено возможности составить представление о потенциальных рисках. Во-вторых, на пути пользовательской криптографии как основного средства обеспечения конфиденциальности стоят многочисленные законодательные препоны и технические проблемы.</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 xml:space="preserve">Самый главный вывод, который можно сделать - </w:t>
      </w:r>
      <w:r w:rsidRPr="0045745D">
        <w:rPr>
          <w:rFonts w:ascii="Times New Roman" w:hAnsi="Times New Roman" w:cs="Times New Roman"/>
          <w:sz w:val="24"/>
        </w:rPr>
        <w:t>Информационная безопасность не сводится исключительно к защите от НСД к информации, это принципиально более широкое понятие. Субъект информационных отношений может пострадать (понести убытки и/или получить моральный ущерб) не только от НСД, но и от поломки системы, вызвавшей перерыв в работе.</w:t>
      </w:r>
    </w:p>
    <w:p w:rsidR="0045745D" w:rsidRDefault="0045745D" w:rsidP="00BE31E2">
      <w:pPr>
        <w:spacing w:after="0" w:line="240" w:lineRule="auto"/>
        <w:rPr>
          <w:rFonts w:ascii="Times New Roman" w:hAnsi="Times New Roman" w:cs="Times New Roman"/>
          <w:sz w:val="24"/>
        </w:rPr>
      </w:pPr>
      <w:r>
        <w:rPr>
          <w:rFonts w:ascii="Times New Roman" w:hAnsi="Times New Roman" w:cs="Times New Roman"/>
          <w:sz w:val="24"/>
        </w:rPr>
        <w:br w:type="page"/>
      </w:r>
    </w:p>
    <w:p w:rsidR="00DF5FEB" w:rsidRPr="00BE31E2" w:rsidRDefault="00DF5FEB" w:rsidP="00BE31E2">
      <w:pPr>
        <w:pStyle w:val="a4"/>
        <w:numPr>
          <w:ilvl w:val="0"/>
          <w:numId w:val="1"/>
        </w:numPr>
        <w:spacing w:after="0" w:line="240" w:lineRule="auto"/>
        <w:jc w:val="both"/>
        <w:rPr>
          <w:rFonts w:ascii="Times New Roman" w:hAnsi="Times New Roman" w:cs="Times New Roman"/>
          <w:sz w:val="32"/>
        </w:rPr>
      </w:pPr>
      <w:hyperlink r:id="rId6" w:anchor="p14" w:history="1">
        <w:r w:rsidRPr="00BE31E2">
          <w:rPr>
            <w:rFonts w:ascii="Times New Roman" w:hAnsi="Times New Roman" w:cs="Times New Roman"/>
            <w:sz w:val="32"/>
          </w:rPr>
          <w:t>Категории и носители информации.</w:t>
        </w:r>
      </w:hyperlink>
    </w:p>
    <w:p w:rsidR="00BE31E2" w:rsidRPr="00BE31E2" w:rsidRDefault="00BE31E2" w:rsidP="00BE31E2">
      <w:pPr>
        <w:spacing w:after="0" w:line="240" w:lineRule="auto"/>
        <w:jc w:val="both"/>
        <w:rPr>
          <w:rFonts w:ascii="Times New Roman" w:hAnsi="Times New Roman" w:cs="Times New Roman"/>
          <w:sz w:val="32"/>
        </w:rPr>
      </w:pP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Неотъемлемой частью любой информационной системы является информация. По характеру ограничений (реализации) конституционных прав и свобод в информационной сфере выделяют четыре основных вида правовой (регламентированной законами) информации:</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 информация с ограниченным доступом;</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 информация без права ограничения;</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 иная общедоступная информация (например, за деньги);</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 информация, запрещенная к распространению.</w:t>
      </w:r>
    </w:p>
    <w:p w:rsidR="00DF5FEB" w:rsidRPr="0045745D" w:rsidRDefault="00DF5FEB"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Информация с ограниченным доступом делится на государственную тайну и конфиденциальную.</w:t>
      </w:r>
    </w:p>
    <w:p w:rsidR="00DF5FEB" w:rsidRPr="0045745D" w:rsidRDefault="00DF5FEB" w:rsidP="00BE31E2">
      <w:pPr>
        <w:spacing w:after="0" w:line="240" w:lineRule="auto"/>
        <w:ind w:firstLine="567"/>
        <w:jc w:val="both"/>
        <w:rPr>
          <w:rFonts w:ascii="Times New Roman" w:hAnsi="Times New Roman" w:cs="Times New Roman"/>
          <w:sz w:val="24"/>
        </w:rPr>
      </w:pPr>
      <w:bookmarkStart w:id="2" w:name="gosSecret"/>
      <w:bookmarkEnd w:id="2"/>
      <w:r w:rsidRPr="0045745D">
        <w:rPr>
          <w:rFonts w:ascii="Times New Roman" w:hAnsi="Times New Roman" w:cs="Times New Roman"/>
          <w:sz w:val="24"/>
        </w:rPr>
        <w:t xml:space="preserve">К государственной тайне относятся защищаемые государством сведения в области его военной, внешнеполитической, экономической, разведывательной, контрразведывательной и оперативно-розыскной деятельности, распространение которых может нанести ущерб безопасности РФ. Владельцем государственной тайны является само государство. </w:t>
      </w:r>
    </w:p>
    <w:p w:rsidR="00DF5FEB" w:rsidRPr="0045745D" w:rsidRDefault="00DF5FEB" w:rsidP="00BE31E2">
      <w:pPr>
        <w:spacing w:after="0" w:line="240" w:lineRule="auto"/>
        <w:ind w:firstLine="567"/>
        <w:jc w:val="both"/>
        <w:rPr>
          <w:rFonts w:ascii="Times New Roman" w:hAnsi="Times New Roman" w:cs="Times New Roman"/>
          <w:sz w:val="24"/>
        </w:rPr>
      </w:pPr>
      <w:bookmarkStart w:id="3" w:name="konfiSecret"/>
      <w:bookmarkEnd w:id="3"/>
      <w:r w:rsidRPr="0045745D">
        <w:rPr>
          <w:rFonts w:ascii="Times New Roman" w:hAnsi="Times New Roman" w:cs="Times New Roman"/>
          <w:b/>
          <w:sz w:val="24"/>
        </w:rPr>
        <w:t>Конфиденциальная информация</w:t>
      </w:r>
      <w:r w:rsidRPr="0045745D">
        <w:rPr>
          <w:rFonts w:ascii="Times New Roman" w:hAnsi="Times New Roman" w:cs="Times New Roman"/>
          <w:sz w:val="24"/>
        </w:rPr>
        <w:t xml:space="preserve"> – документированная информация, правовой режим которой установлен специальными нормами действующего законодательства в области государственной, коммерческой, промышленной и другой общественной деятельности. </w:t>
      </w:r>
    </w:p>
    <w:p w:rsidR="00DF5FEB" w:rsidRP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Под персональными данными понимается любая информация, относящаяся прямо или косвенно к определенному или определяемому физическому лицу (субъекту персональных данных). Несмотря на то, что это информация ограниченного доступа, она является полностью открытой для субъекта персональных данных. Только сам субъект решает вопрос о передаче, обработке и использовании своих персональных данных, а также определяет круг субъектов, которым эти данные могут быть сообщены.</w:t>
      </w:r>
    </w:p>
    <w:p w:rsid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b/>
          <w:sz w:val="24"/>
        </w:rPr>
        <w:t>Информация, запрещенная к распространению</w:t>
      </w:r>
      <w:r w:rsidRPr="0045745D">
        <w:rPr>
          <w:rFonts w:ascii="Times New Roman" w:hAnsi="Times New Roman" w:cs="Times New Roman"/>
          <w:sz w:val="24"/>
        </w:rPr>
        <w:t xml:space="preserve">, определена в многочисленных нормативных документах. </w:t>
      </w:r>
      <w:proofErr w:type="gramStart"/>
      <w:r w:rsidRPr="0045745D">
        <w:rPr>
          <w:rFonts w:ascii="Times New Roman" w:hAnsi="Times New Roman" w:cs="Times New Roman"/>
          <w:sz w:val="24"/>
        </w:rPr>
        <w:t>В частности</w:t>
      </w:r>
      <w:proofErr w:type="gramEnd"/>
      <w:r w:rsidRPr="0045745D">
        <w:rPr>
          <w:rFonts w:ascii="Times New Roman" w:hAnsi="Times New Roman" w:cs="Times New Roman"/>
          <w:sz w:val="24"/>
        </w:rPr>
        <w:t>:</w:t>
      </w:r>
      <w:r w:rsidRPr="0045745D">
        <w:rPr>
          <w:rFonts w:ascii="Times New Roman" w:hAnsi="Times New Roman" w:cs="Times New Roman"/>
          <w:sz w:val="24"/>
        </w:rPr>
        <w:t xml:space="preserve"> Конституция Республики Беларусь, Уголовный Кодекс </w:t>
      </w:r>
      <w:r w:rsidRPr="0045745D">
        <w:rPr>
          <w:rFonts w:ascii="Times New Roman" w:hAnsi="Times New Roman" w:cs="Times New Roman"/>
          <w:sz w:val="24"/>
        </w:rPr>
        <w:t>Республики Беларусь</w:t>
      </w:r>
    </w:p>
    <w:p w:rsidR="0045745D" w:rsidRDefault="0045745D" w:rsidP="00BE31E2">
      <w:pPr>
        <w:spacing w:after="0" w:line="240" w:lineRule="auto"/>
        <w:rPr>
          <w:rFonts w:ascii="Times New Roman" w:hAnsi="Times New Roman" w:cs="Times New Roman"/>
          <w:sz w:val="24"/>
        </w:rPr>
      </w:pPr>
      <w:r>
        <w:rPr>
          <w:rFonts w:ascii="Times New Roman" w:hAnsi="Times New Roman" w:cs="Times New Roman"/>
          <w:sz w:val="24"/>
        </w:rPr>
        <w:br w:type="page"/>
      </w:r>
    </w:p>
    <w:p w:rsidR="00DF5FEB" w:rsidRPr="00BE31E2" w:rsidRDefault="00DF5FEB" w:rsidP="00BE31E2">
      <w:pPr>
        <w:pStyle w:val="a4"/>
        <w:numPr>
          <w:ilvl w:val="0"/>
          <w:numId w:val="1"/>
        </w:numPr>
        <w:spacing w:after="0" w:line="240" w:lineRule="auto"/>
        <w:jc w:val="both"/>
        <w:rPr>
          <w:rFonts w:ascii="Times New Roman" w:hAnsi="Times New Roman" w:cs="Times New Roman"/>
          <w:sz w:val="32"/>
        </w:rPr>
      </w:pPr>
      <w:hyperlink r:id="rId7" w:anchor="p15" w:history="1">
        <w:r w:rsidRPr="00BE31E2">
          <w:rPr>
            <w:rFonts w:ascii="Times New Roman" w:hAnsi="Times New Roman" w:cs="Times New Roman"/>
            <w:sz w:val="32"/>
          </w:rPr>
          <w:t>Средства защиты информации.</w:t>
        </w:r>
      </w:hyperlink>
    </w:p>
    <w:p w:rsidR="00BE31E2" w:rsidRPr="00BE31E2" w:rsidRDefault="00BE31E2" w:rsidP="00BE31E2">
      <w:pPr>
        <w:spacing w:after="0" w:line="240" w:lineRule="auto"/>
        <w:jc w:val="both"/>
        <w:rPr>
          <w:rFonts w:ascii="Times New Roman" w:hAnsi="Times New Roman" w:cs="Times New Roman"/>
          <w:sz w:val="32"/>
        </w:rPr>
      </w:pPr>
    </w:p>
    <w:p w:rsidR="0045745D" w:rsidRP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 xml:space="preserve">I. </w:t>
      </w:r>
      <w:r w:rsidRPr="0045745D">
        <w:rPr>
          <w:rFonts w:ascii="Times New Roman" w:hAnsi="Times New Roman" w:cs="Times New Roman"/>
          <w:b/>
          <w:sz w:val="24"/>
        </w:rPr>
        <w:t>Формальные средства защиты</w:t>
      </w:r>
      <w:r>
        <w:rPr>
          <w:rFonts w:ascii="Times New Roman" w:hAnsi="Times New Roman" w:cs="Times New Roman"/>
          <w:b/>
          <w:sz w:val="24"/>
        </w:rPr>
        <w:t xml:space="preserve"> </w:t>
      </w:r>
      <w:r w:rsidRPr="0045745D">
        <w:rPr>
          <w:rFonts w:ascii="Times New Roman" w:hAnsi="Times New Roman" w:cs="Times New Roman"/>
          <w:sz w:val="24"/>
        </w:rPr>
        <w:t>– выполняют защитные функции строго по заранее предусмотренной процедуре без участия человека.</w:t>
      </w:r>
    </w:p>
    <w:p w:rsidR="0045745D" w:rsidRPr="0045745D" w:rsidRDefault="0045745D" w:rsidP="00BE31E2">
      <w:pPr>
        <w:spacing w:after="0" w:line="240" w:lineRule="auto"/>
        <w:ind w:firstLine="567"/>
        <w:jc w:val="both"/>
        <w:rPr>
          <w:rFonts w:ascii="Times New Roman" w:hAnsi="Times New Roman" w:cs="Times New Roman"/>
          <w:sz w:val="24"/>
        </w:rPr>
      </w:pPr>
      <w:bookmarkStart w:id="4" w:name="fisSZI"/>
      <w:bookmarkEnd w:id="4"/>
      <w:r w:rsidRPr="0045745D">
        <w:rPr>
          <w:rFonts w:ascii="Times New Roman" w:hAnsi="Times New Roman" w:cs="Times New Roman"/>
          <w:b/>
          <w:sz w:val="24"/>
        </w:rPr>
        <w:t>Физические средства</w:t>
      </w:r>
      <w:r>
        <w:rPr>
          <w:rFonts w:ascii="Times New Roman" w:hAnsi="Times New Roman" w:cs="Times New Roman"/>
          <w:b/>
          <w:sz w:val="24"/>
        </w:rPr>
        <w:t xml:space="preserve"> </w:t>
      </w:r>
      <w:r w:rsidRPr="0045745D">
        <w:rPr>
          <w:rFonts w:ascii="Times New Roman" w:hAnsi="Times New Roman" w:cs="Times New Roman"/>
          <w:sz w:val="24"/>
        </w:rPr>
        <w:t>- механические, электрические, электромеханические, электронные, электронно-механические и тому подобные устройства и системы, которые функционируют автономно от информационных систем, создавая различного рода препятствия на пути дестабилизирующих факторов (замок на двери, жалюзи, забор, экраны).</w:t>
      </w:r>
    </w:p>
    <w:p w:rsidR="0045745D" w:rsidRPr="0045745D" w:rsidRDefault="0045745D" w:rsidP="00BE31E2">
      <w:pPr>
        <w:spacing w:after="0" w:line="240" w:lineRule="auto"/>
        <w:ind w:firstLine="567"/>
        <w:jc w:val="both"/>
        <w:rPr>
          <w:rFonts w:ascii="Times New Roman" w:hAnsi="Times New Roman" w:cs="Times New Roman"/>
          <w:sz w:val="24"/>
        </w:rPr>
      </w:pPr>
      <w:bookmarkStart w:id="5" w:name="apparatSZI"/>
      <w:bookmarkEnd w:id="5"/>
      <w:r w:rsidRPr="0045745D">
        <w:rPr>
          <w:rFonts w:ascii="Times New Roman" w:hAnsi="Times New Roman" w:cs="Times New Roman"/>
          <w:b/>
          <w:sz w:val="24"/>
        </w:rPr>
        <w:t>Аппаратные средства</w:t>
      </w:r>
      <w:r>
        <w:rPr>
          <w:rFonts w:ascii="Times New Roman" w:hAnsi="Times New Roman" w:cs="Times New Roman"/>
          <w:b/>
          <w:sz w:val="24"/>
        </w:rPr>
        <w:t xml:space="preserve"> </w:t>
      </w:r>
      <w:r w:rsidRPr="0045745D">
        <w:rPr>
          <w:rFonts w:ascii="Times New Roman" w:hAnsi="Times New Roman" w:cs="Times New Roman"/>
          <w:sz w:val="24"/>
        </w:rPr>
        <w:t>- механические, электрические, электромеханические, электронные, электронно-механические, оптические, лазерные, радиолокационные и тому подобные устройства, встраиваемые в информационных системах или сопрягаемые с ней специально для решения задач защиты информации.</w:t>
      </w:r>
    </w:p>
    <w:p w:rsidR="0045745D" w:rsidRPr="0045745D" w:rsidRDefault="0045745D" w:rsidP="00BE31E2">
      <w:pPr>
        <w:spacing w:after="0" w:line="240" w:lineRule="auto"/>
        <w:ind w:firstLine="567"/>
        <w:jc w:val="both"/>
        <w:rPr>
          <w:rFonts w:ascii="Times New Roman" w:hAnsi="Times New Roman" w:cs="Times New Roman"/>
          <w:sz w:val="24"/>
        </w:rPr>
      </w:pPr>
      <w:bookmarkStart w:id="6" w:name="poSZI"/>
      <w:bookmarkEnd w:id="6"/>
      <w:r w:rsidRPr="0045745D">
        <w:rPr>
          <w:rFonts w:ascii="Times New Roman" w:hAnsi="Times New Roman" w:cs="Times New Roman"/>
          <w:b/>
          <w:sz w:val="24"/>
        </w:rPr>
        <w:t>Программные средства</w:t>
      </w:r>
      <w:r>
        <w:rPr>
          <w:rFonts w:ascii="Times New Roman" w:hAnsi="Times New Roman" w:cs="Times New Roman"/>
          <w:b/>
          <w:sz w:val="24"/>
        </w:rPr>
        <w:t xml:space="preserve"> </w:t>
      </w:r>
      <w:r w:rsidRPr="0045745D">
        <w:rPr>
          <w:rFonts w:ascii="Times New Roman" w:hAnsi="Times New Roman" w:cs="Times New Roman"/>
          <w:sz w:val="24"/>
        </w:rPr>
        <w:t>- пакеты программ, отдельные программы или их части, используемые для решения задач защиты информации. Программные средства не требуют специальной аппаратуры, однако они ведут к снижению производительности информационных систем, требуют выделения под их нужды определенного объема ресурсов и т.п.</w:t>
      </w:r>
    </w:p>
    <w:p w:rsidR="0045745D" w:rsidRP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К</w:t>
      </w:r>
      <w:r>
        <w:rPr>
          <w:rFonts w:ascii="Times New Roman" w:hAnsi="Times New Roman" w:cs="Times New Roman"/>
          <w:sz w:val="24"/>
        </w:rPr>
        <w:t xml:space="preserve"> </w:t>
      </w:r>
      <w:r w:rsidRPr="0045745D">
        <w:rPr>
          <w:rFonts w:ascii="Times New Roman" w:hAnsi="Times New Roman" w:cs="Times New Roman"/>
          <w:b/>
          <w:sz w:val="24"/>
        </w:rPr>
        <w:t>специфическим средствам</w:t>
      </w:r>
      <w:r>
        <w:rPr>
          <w:rFonts w:ascii="Times New Roman" w:hAnsi="Times New Roman" w:cs="Times New Roman"/>
          <w:b/>
          <w:sz w:val="24"/>
        </w:rPr>
        <w:t xml:space="preserve"> </w:t>
      </w:r>
      <w:r w:rsidRPr="0045745D">
        <w:rPr>
          <w:rFonts w:ascii="Times New Roman" w:hAnsi="Times New Roman" w:cs="Times New Roman"/>
          <w:b/>
          <w:sz w:val="24"/>
        </w:rPr>
        <w:t>защиты информации</w:t>
      </w:r>
      <w:r w:rsidRPr="0045745D">
        <w:rPr>
          <w:rFonts w:ascii="Times New Roman" w:hAnsi="Times New Roman" w:cs="Times New Roman"/>
          <w:sz w:val="24"/>
        </w:rPr>
        <w:t xml:space="preserve"> относятся криптографические методы. В информационных системах криптографические средства защиты информации могут использоваться как для защиты обрабатываемой информации в компонентах системы, так и для защиты информации, передаваемой по каналам связи. Само преобразование информации может осуществляться аппаратными или программными средствами, с помощью механических устройств, вручную и т.д.</w:t>
      </w:r>
    </w:p>
    <w:p w:rsidR="0045745D" w:rsidRP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 xml:space="preserve">II. </w:t>
      </w:r>
      <w:r w:rsidRPr="0045745D">
        <w:rPr>
          <w:rFonts w:ascii="Times New Roman" w:hAnsi="Times New Roman" w:cs="Times New Roman"/>
          <w:b/>
          <w:sz w:val="24"/>
        </w:rPr>
        <w:t>Неформальные средства защиты</w:t>
      </w:r>
      <w:r>
        <w:rPr>
          <w:rFonts w:ascii="Times New Roman" w:hAnsi="Times New Roman" w:cs="Times New Roman"/>
          <w:b/>
          <w:sz w:val="24"/>
        </w:rPr>
        <w:t xml:space="preserve"> </w:t>
      </w:r>
      <w:r w:rsidRPr="0045745D">
        <w:rPr>
          <w:rFonts w:ascii="Times New Roman" w:hAnsi="Times New Roman" w:cs="Times New Roman"/>
          <w:sz w:val="24"/>
        </w:rPr>
        <w:t>– регламентируют деятельность человека.</w:t>
      </w:r>
    </w:p>
    <w:p w:rsidR="0045745D" w:rsidRPr="0045745D" w:rsidRDefault="0045745D" w:rsidP="00BE31E2">
      <w:pPr>
        <w:spacing w:after="0" w:line="240" w:lineRule="auto"/>
        <w:ind w:firstLine="567"/>
        <w:jc w:val="both"/>
        <w:rPr>
          <w:rFonts w:ascii="Times New Roman" w:hAnsi="Times New Roman" w:cs="Times New Roman"/>
          <w:sz w:val="24"/>
        </w:rPr>
      </w:pPr>
      <w:bookmarkStart w:id="7" w:name="zakonSZI"/>
      <w:bookmarkEnd w:id="7"/>
      <w:r w:rsidRPr="0045745D">
        <w:rPr>
          <w:rFonts w:ascii="Times New Roman" w:hAnsi="Times New Roman" w:cs="Times New Roman"/>
          <w:b/>
          <w:sz w:val="24"/>
        </w:rPr>
        <w:t>Законодательные средства</w:t>
      </w:r>
      <w:r>
        <w:rPr>
          <w:rFonts w:ascii="Times New Roman" w:hAnsi="Times New Roman" w:cs="Times New Roman"/>
          <w:sz w:val="24"/>
        </w:rPr>
        <w:t xml:space="preserve"> </w:t>
      </w:r>
      <w:r w:rsidRPr="0045745D">
        <w:rPr>
          <w:rFonts w:ascii="Times New Roman" w:hAnsi="Times New Roman" w:cs="Times New Roman"/>
          <w:sz w:val="24"/>
        </w:rPr>
        <w:t xml:space="preserve">– законы и другие нормативно-правовые акты, с помощью которых регламентируются правила использования, обработки и передачи информации ограниченного доступа и устанавливаются меры ответственности за нарушение этих правил. Распространяются </w:t>
      </w:r>
      <w:proofErr w:type="gramStart"/>
      <w:r w:rsidRPr="0045745D">
        <w:rPr>
          <w:rFonts w:ascii="Times New Roman" w:hAnsi="Times New Roman" w:cs="Times New Roman"/>
          <w:sz w:val="24"/>
        </w:rPr>
        <w:t>на всех субъектов</w:t>
      </w:r>
      <w:proofErr w:type="gramEnd"/>
      <w:r w:rsidRPr="0045745D">
        <w:rPr>
          <w:rFonts w:ascii="Times New Roman" w:hAnsi="Times New Roman" w:cs="Times New Roman"/>
          <w:sz w:val="24"/>
        </w:rPr>
        <w:t xml:space="preserve"> информационных отношений.</w:t>
      </w:r>
    </w:p>
    <w:p w:rsidR="0045745D" w:rsidRPr="0045745D" w:rsidRDefault="0045745D" w:rsidP="00BE31E2">
      <w:pPr>
        <w:spacing w:after="0" w:line="240" w:lineRule="auto"/>
        <w:ind w:firstLine="567"/>
        <w:jc w:val="both"/>
        <w:rPr>
          <w:rFonts w:ascii="Times New Roman" w:hAnsi="Times New Roman" w:cs="Times New Roman"/>
          <w:sz w:val="24"/>
        </w:rPr>
      </w:pPr>
      <w:bookmarkStart w:id="8" w:name="orgSZI"/>
      <w:bookmarkEnd w:id="8"/>
      <w:r w:rsidRPr="00BE31E2">
        <w:rPr>
          <w:rFonts w:ascii="Times New Roman" w:hAnsi="Times New Roman" w:cs="Times New Roman"/>
          <w:b/>
          <w:sz w:val="24"/>
        </w:rPr>
        <w:t>Организационные средства</w:t>
      </w:r>
      <w:r w:rsidR="00BE31E2">
        <w:rPr>
          <w:rFonts w:ascii="Times New Roman" w:hAnsi="Times New Roman" w:cs="Times New Roman"/>
          <w:b/>
          <w:sz w:val="24"/>
        </w:rPr>
        <w:t xml:space="preserve"> </w:t>
      </w:r>
      <w:r w:rsidRPr="0045745D">
        <w:rPr>
          <w:rFonts w:ascii="Times New Roman" w:hAnsi="Times New Roman" w:cs="Times New Roman"/>
          <w:sz w:val="24"/>
        </w:rPr>
        <w:t>- организационно-технические и организационно-правовые мероприятия, осуществляемые в течение всего жизненного цикла защищаемой информационной системы (строительство помещений, проектирование информационных систем, монтаж и наладка оборудования, испытания и эксплуатация информационных систем). Другими словами – это средства уровня организации, регламентирующие перечень лиц, оборудования, материалов и т.д., имеющих отношение к информационным системам, а также режимов их работы и использования. К организационным мерам также относят сертификацию информационных систем или их элементов, аттестацию объектов и субъектов на выполнение требований обеспечения безопасности и т.д.</w:t>
      </w:r>
    </w:p>
    <w:p w:rsidR="0045745D" w:rsidRDefault="0045745D" w:rsidP="00BE31E2">
      <w:pPr>
        <w:spacing w:after="0" w:line="240" w:lineRule="auto"/>
        <w:ind w:firstLine="567"/>
        <w:jc w:val="both"/>
        <w:rPr>
          <w:rFonts w:ascii="Times New Roman" w:hAnsi="Times New Roman" w:cs="Times New Roman"/>
          <w:sz w:val="24"/>
        </w:rPr>
      </w:pPr>
      <w:bookmarkStart w:id="9" w:name="moralSZI"/>
      <w:bookmarkEnd w:id="9"/>
      <w:r w:rsidRPr="00BE31E2">
        <w:rPr>
          <w:rFonts w:ascii="Times New Roman" w:hAnsi="Times New Roman" w:cs="Times New Roman"/>
          <w:b/>
          <w:sz w:val="24"/>
        </w:rPr>
        <w:t>Морально-этические средства</w:t>
      </w:r>
      <w:r w:rsidR="00BE31E2">
        <w:rPr>
          <w:rFonts w:ascii="Times New Roman" w:hAnsi="Times New Roman" w:cs="Times New Roman"/>
          <w:sz w:val="24"/>
        </w:rPr>
        <w:t xml:space="preserve"> </w:t>
      </w:r>
      <w:r w:rsidRPr="0045745D">
        <w:rPr>
          <w:rFonts w:ascii="Times New Roman" w:hAnsi="Times New Roman" w:cs="Times New Roman"/>
          <w:sz w:val="24"/>
        </w:rPr>
        <w:t>- сложившиеся в обществе или в данном коллективе моральные нормы или этические правила, соблюдение которых способствует защите информации, а нарушение приравнивается к несоблюдению правил поведения в обществе или коллективе, ведет к потере престижа и авторитета.</w:t>
      </w:r>
      <w:r>
        <w:rPr>
          <w:rFonts w:ascii="Times New Roman" w:hAnsi="Times New Roman" w:cs="Times New Roman"/>
          <w:sz w:val="24"/>
        </w:rPr>
        <w:br w:type="page"/>
      </w:r>
    </w:p>
    <w:p w:rsidR="00DF5FEB" w:rsidRPr="00BE31E2" w:rsidRDefault="00DF5FEB" w:rsidP="00BE31E2">
      <w:pPr>
        <w:pStyle w:val="a4"/>
        <w:numPr>
          <w:ilvl w:val="0"/>
          <w:numId w:val="1"/>
        </w:numPr>
        <w:spacing w:after="0" w:line="240" w:lineRule="auto"/>
        <w:jc w:val="both"/>
        <w:rPr>
          <w:rFonts w:ascii="Times New Roman" w:hAnsi="Times New Roman" w:cs="Times New Roman"/>
          <w:sz w:val="32"/>
        </w:rPr>
      </w:pPr>
      <w:hyperlink r:id="rId8" w:anchor="p16" w:history="1">
        <w:r w:rsidRPr="00BE31E2">
          <w:rPr>
            <w:rFonts w:ascii="Times New Roman" w:hAnsi="Times New Roman" w:cs="Times New Roman"/>
            <w:sz w:val="32"/>
          </w:rPr>
          <w:t>Способы передачи конфиденциальной информации на расстоянии.</w:t>
        </w:r>
      </w:hyperlink>
    </w:p>
    <w:p w:rsidR="00BE31E2" w:rsidRPr="00BE31E2" w:rsidRDefault="00BE31E2" w:rsidP="00BE31E2">
      <w:pPr>
        <w:spacing w:after="0" w:line="240" w:lineRule="auto"/>
        <w:jc w:val="both"/>
        <w:rPr>
          <w:rFonts w:ascii="Times New Roman" w:hAnsi="Times New Roman" w:cs="Times New Roman"/>
          <w:sz w:val="32"/>
        </w:rPr>
      </w:pPr>
      <w:bookmarkStart w:id="10" w:name="_GoBack"/>
      <w:bookmarkEnd w:id="10"/>
    </w:p>
    <w:p w:rsidR="0045745D" w:rsidRP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Способов передачи конфиденциальной информации на расстоянии существует множество, среди которых можно выд</w:t>
      </w:r>
      <w:r w:rsidRPr="0045745D">
        <w:rPr>
          <w:rFonts w:ascii="Times New Roman" w:hAnsi="Times New Roman" w:cs="Times New Roman"/>
          <w:sz w:val="24"/>
        </w:rPr>
        <w:t xml:space="preserve">елить </w:t>
      </w:r>
      <w:r w:rsidRPr="00BE31E2">
        <w:rPr>
          <w:rFonts w:ascii="Times New Roman" w:hAnsi="Times New Roman" w:cs="Times New Roman"/>
          <w:b/>
          <w:sz w:val="24"/>
        </w:rPr>
        <w:t>три</w:t>
      </w:r>
      <w:r w:rsidRPr="0045745D">
        <w:rPr>
          <w:rFonts w:ascii="Times New Roman" w:hAnsi="Times New Roman" w:cs="Times New Roman"/>
          <w:sz w:val="24"/>
        </w:rPr>
        <w:t xml:space="preserve"> основных направления</w:t>
      </w:r>
      <w:r w:rsidRPr="0045745D">
        <w:rPr>
          <w:rFonts w:ascii="Times New Roman" w:hAnsi="Times New Roman" w:cs="Times New Roman"/>
          <w:sz w:val="24"/>
        </w:rPr>
        <w:t>.</w:t>
      </w:r>
    </w:p>
    <w:p w:rsidR="0045745D" w:rsidRP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1. Создать абсолютно надежный, недоступный для других канал связи между абонентами.</w:t>
      </w:r>
    </w:p>
    <w:p w:rsidR="0045745D" w:rsidRP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2. Использовать общедоступный канал связи, но скрыть сам факт передачи информации.</w:t>
      </w:r>
    </w:p>
    <w:p w:rsidR="0045745D" w:rsidRP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3. Использовать общедоступный канал связи, но передавать по нему нужную информацию в таком преобразованном виде, чтобы восстановить ее мог только адресат.</w:t>
      </w:r>
    </w:p>
    <w:p w:rsidR="0045745D" w:rsidRP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Проанализируем эти возможности.</w:t>
      </w:r>
    </w:p>
    <w:p w:rsidR="0045745D" w:rsidRP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1. С древних времен практиковалась охрана документа (носителя информации) физическими лицами, передача его специальным курьером (человеком (дипломатом) или животным (голубиная почта)) и т.д. Но, документ можно выкрасть, курьера можно перехватить, подкупить, в конце концов, убить. В настоящий момент для реализации данного механизма защиты используются современные телекоммуникационные каналы связи. Однако следует заметить, что данный подход требует значительных капитальных вложений. При современном уровне развития науки и техники сделать такой канал связи между удаленными абонентами для многократной передачи больших объемов информации практически нереально.</w:t>
      </w:r>
    </w:p>
    <w:p w:rsidR="0045745D" w:rsidRP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2. Разработкой средств и методов скрытия факта передачи сообщения занимается </w:t>
      </w:r>
      <w:hyperlink r:id="rId9" w:history="1">
        <w:r w:rsidRPr="0045745D">
          <w:rPr>
            <w:rFonts w:ascii="Times New Roman" w:hAnsi="Times New Roman" w:cs="Times New Roman"/>
            <w:sz w:val="24"/>
          </w:rPr>
          <w:t>стеганогр</w:t>
        </w:r>
        <w:r w:rsidRPr="0045745D">
          <w:rPr>
            <w:rFonts w:ascii="Times New Roman" w:hAnsi="Times New Roman" w:cs="Times New Roman"/>
            <w:sz w:val="24"/>
          </w:rPr>
          <w:t>а</w:t>
        </w:r>
        <w:r w:rsidRPr="0045745D">
          <w:rPr>
            <w:rFonts w:ascii="Times New Roman" w:hAnsi="Times New Roman" w:cs="Times New Roman"/>
            <w:sz w:val="24"/>
          </w:rPr>
          <w:t>фия</w:t>
        </w:r>
      </w:hyperlink>
      <w:r w:rsidRPr="0045745D">
        <w:rPr>
          <w:rFonts w:ascii="Times New Roman" w:hAnsi="Times New Roman" w:cs="Times New Roman"/>
          <w:sz w:val="24"/>
        </w:rPr>
        <w:t xml:space="preserve">. Первые следы </w:t>
      </w:r>
      <w:proofErr w:type="spellStart"/>
      <w:r w:rsidRPr="0045745D">
        <w:rPr>
          <w:rFonts w:ascii="Times New Roman" w:hAnsi="Times New Roman" w:cs="Times New Roman"/>
          <w:sz w:val="24"/>
        </w:rPr>
        <w:t>стеганографических</w:t>
      </w:r>
      <w:proofErr w:type="spellEnd"/>
      <w:r w:rsidRPr="0045745D">
        <w:rPr>
          <w:rFonts w:ascii="Times New Roman" w:hAnsi="Times New Roman" w:cs="Times New Roman"/>
          <w:sz w:val="24"/>
        </w:rPr>
        <w:t xml:space="preserve"> методов теряются в глубокой древности. Так, в трудах древнегреческого историка Геродота встречается описание двух методов сокрытия информации: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 Второй способ заключался в следующем: сообщение наносилось на деревянную дощечку, а потом она покрывалась воском, и, тем самым, не вызывала никаких подозрений. Потом воск соскабливался, и сообщение становилось видимым. В настоящий момент </w:t>
      </w:r>
      <w:proofErr w:type="spellStart"/>
      <w:r w:rsidRPr="0045745D">
        <w:rPr>
          <w:rFonts w:ascii="Times New Roman" w:hAnsi="Times New Roman" w:cs="Times New Roman"/>
          <w:sz w:val="24"/>
        </w:rPr>
        <w:t>стеганографические</w:t>
      </w:r>
      <w:proofErr w:type="spellEnd"/>
      <w:r w:rsidRPr="0045745D">
        <w:rPr>
          <w:rFonts w:ascii="Times New Roman" w:hAnsi="Times New Roman" w:cs="Times New Roman"/>
          <w:sz w:val="24"/>
        </w:rPr>
        <w:t xml:space="preserve"> методы в совокупности с криптографическими нашли широкое применение в целях сокрытия и передачи конфиденциальной информации.</w:t>
      </w:r>
    </w:p>
    <w:p w:rsidR="0045745D" w:rsidRPr="0045745D" w:rsidRDefault="0045745D" w:rsidP="00BE31E2">
      <w:pPr>
        <w:spacing w:after="0" w:line="240" w:lineRule="auto"/>
        <w:ind w:firstLine="567"/>
        <w:jc w:val="both"/>
        <w:rPr>
          <w:rFonts w:ascii="Times New Roman" w:hAnsi="Times New Roman" w:cs="Times New Roman"/>
          <w:sz w:val="24"/>
        </w:rPr>
      </w:pPr>
      <w:r w:rsidRPr="0045745D">
        <w:rPr>
          <w:rFonts w:ascii="Times New Roman" w:hAnsi="Times New Roman" w:cs="Times New Roman"/>
          <w:sz w:val="24"/>
        </w:rPr>
        <w:t>3. Разработкой методов преобразования информации с целью ее защиты от несанкционированного прочтения занимается </w:t>
      </w:r>
      <w:hyperlink r:id="rId10" w:anchor="kriptografia" w:history="1">
        <w:r w:rsidRPr="0045745D">
          <w:rPr>
            <w:rFonts w:ascii="Times New Roman" w:hAnsi="Times New Roman" w:cs="Times New Roman"/>
            <w:sz w:val="24"/>
          </w:rPr>
          <w:t>криптография</w:t>
        </w:r>
      </w:hyperlink>
      <w:r w:rsidRPr="0045745D">
        <w:rPr>
          <w:rFonts w:ascii="Times New Roman" w:hAnsi="Times New Roman" w:cs="Times New Roman"/>
          <w:sz w:val="24"/>
        </w:rPr>
        <w:t>.</w:t>
      </w:r>
    </w:p>
    <w:p w:rsidR="00DF5FEB" w:rsidRPr="0045745D" w:rsidRDefault="00DF5FEB" w:rsidP="00BE31E2">
      <w:pPr>
        <w:spacing w:after="0" w:line="240" w:lineRule="auto"/>
        <w:ind w:firstLine="567"/>
        <w:jc w:val="both"/>
        <w:rPr>
          <w:rFonts w:ascii="Times New Roman" w:hAnsi="Times New Roman" w:cs="Times New Roman"/>
          <w:sz w:val="24"/>
        </w:rPr>
      </w:pPr>
    </w:p>
    <w:sectPr w:rsidR="00DF5FEB" w:rsidRPr="004574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7122"/>
    <w:multiLevelType w:val="hybridMultilevel"/>
    <w:tmpl w:val="37C25FE8"/>
    <w:lvl w:ilvl="0" w:tplc="C8EA2F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EB"/>
    <w:rsid w:val="0045745D"/>
    <w:rsid w:val="00BE31E2"/>
    <w:rsid w:val="00DF5FEB"/>
    <w:rsid w:val="00E63D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5CCC"/>
  <w15:chartTrackingRefBased/>
  <w15:docId w15:val="{272FF250-DEC8-4EC1-AB09-85B8BBFB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5FEB"/>
    <w:rPr>
      <w:color w:val="0000FF"/>
      <w:u w:val="single"/>
    </w:rPr>
  </w:style>
  <w:style w:type="paragraph" w:styleId="a4">
    <w:name w:val="List Paragraph"/>
    <w:basedOn w:val="a"/>
    <w:uiPriority w:val="34"/>
    <w:qFormat/>
    <w:rsid w:val="00DF5FEB"/>
    <w:pPr>
      <w:ind w:left="720"/>
      <w:contextualSpacing/>
    </w:pPr>
  </w:style>
  <w:style w:type="paragraph" w:styleId="a5">
    <w:name w:val="Normal (Web)"/>
    <w:basedOn w:val="a"/>
    <w:uiPriority w:val="99"/>
    <w:unhideWhenUsed/>
    <w:rsid w:val="00DF5F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4574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496689">
      <w:bodyDiv w:val="1"/>
      <w:marLeft w:val="0"/>
      <w:marRight w:val="0"/>
      <w:marTop w:val="0"/>
      <w:marBottom w:val="0"/>
      <w:divBdr>
        <w:top w:val="none" w:sz="0" w:space="0" w:color="auto"/>
        <w:left w:val="none" w:sz="0" w:space="0" w:color="auto"/>
        <w:bottom w:val="none" w:sz="0" w:space="0" w:color="auto"/>
        <w:right w:val="none" w:sz="0" w:space="0" w:color="auto"/>
      </w:divBdr>
    </w:div>
    <w:div w:id="466515159">
      <w:bodyDiv w:val="1"/>
      <w:marLeft w:val="0"/>
      <w:marRight w:val="0"/>
      <w:marTop w:val="0"/>
      <w:marBottom w:val="0"/>
      <w:divBdr>
        <w:top w:val="none" w:sz="0" w:space="0" w:color="auto"/>
        <w:left w:val="none" w:sz="0" w:space="0" w:color="auto"/>
        <w:bottom w:val="none" w:sz="0" w:space="0" w:color="auto"/>
        <w:right w:val="none" w:sz="0" w:space="0" w:color="auto"/>
      </w:divBdr>
    </w:div>
    <w:div w:id="552887638">
      <w:bodyDiv w:val="1"/>
      <w:marLeft w:val="0"/>
      <w:marRight w:val="0"/>
      <w:marTop w:val="0"/>
      <w:marBottom w:val="0"/>
      <w:divBdr>
        <w:top w:val="none" w:sz="0" w:space="0" w:color="auto"/>
        <w:left w:val="none" w:sz="0" w:space="0" w:color="auto"/>
        <w:bottom w:val="none" w:sz="0" w:space="0" w:color="auto"/>
        <w:right w:val="none" w:sz="0" w:space="0" w:color="auto"/>
      </w:divBdr>
    </w:div>
    <w:div w:id="864827540">
      <w:bodyDiv w:val="1"/>
      <w:marLeft w:val="0"/>
      <w:marRight w:val="0"/>
      <w:marTop w:val="0"/>
      <w:marBottom w:val="0"/>
      <w:divBdr>
        <w:top w:val="none" w:sz="0" w:space="0" w:color="auto"/>
        <w:left w:val="none" w:sz="0" w:space="0" w:color="auto"/>
        <w:bottom w:val="none" w:sz="0" w:space="0" w:color="auto"/>
        <w:right w:val="none" w:sz="0" w:space="0" w:color="auto"/>
      </w:divBdr>
    </w:div>
    <w:div w:id="1263487080">
      <w:bodyDiv w:val="1"/>
      <w:marLeft w:val="0"/>
      <w:marRight w:val="0"/>
      <w:marTop w:val="0"/>
      <w:marBottom w:val="0"/>
      <w:divBdr>
        <w:top w:val="none" w:sz="0" w:space="0" w:color="auto"/>
        <w:left w:val="none" w:sz="0" w:space="0" w:color="auto"/>
        <w:bottom w:val="none" w:sz="0" w:space="0" w:color="auto"/>
        <w:right w:val="none" w:sz="0" w:space="0" w:color="auto"/>
      </w:divBdr>
    </w:div>
    <w:div w:id="178915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anisimovkhv/learning/kripto/lecture/tema1" TargetMode="External"/><Relationship Id="rId3" Type="http://schemas.openxmlformats.org/officeDocument/2006/relationships/settings" Target="settings.xml"/><Relationship Id="rId7" Type="http://schemas.openxmlformats.org/officeDocument/2006/relationships/hyperlink" Target="https://sites.google.com/site/anisimovkhv/learning/kripto/lecture/tema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anisimovkhv/learning/kripto/lecture/tema1" TargetMode="External"/><Relationship Id="rId11" Type="http://schemas.openxmlformats.org/officeDocument/2006/relationships/fontTable" Target="fontTable.xml"/><Relationship Id="rId5" Type="http://schemas.openxmlformats.org/officeDocument/2006/relationships/hyperlink" Target="https://sites.google.com/site/anisimovkhv/learning/kripto/lecture/tema1" TargetMode="External"/><Relationship Id="rId10" Type="http://schemas.openxmlformats.org/officeDocument/2006/relationships/hyperlink" Target="https://sites.google.com/site/anisimovkhv/learning/kripto/lecture/tema3" TargetMode="External"/><Relationship Id="rId4" Type="http://schemas.openxmlformats.org/officeDocument/2006/relationships/webSettings" Target="webSettings.xml"/><Relationship Id="rId9" Type="http://schemas.openxmlformats.org/officeDocument/2006/relationships/hyperlink" Target="https://sites.google.com/site/anisimovkhv/learning/kripto/lecture/tema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1888</Words>
  <Characters>10766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dc:creator>
  <cp:keywords/>
  <dc:description/>
  <cp:lastModifiedBy>Nana</cp:lastModifiedBy>
  <cp:revision>1</cp:revision>
  <dcterms:created xsi:type="dcterms:W3CDTF">2021-01-16T11:12:00Z</dcterms:created>
  <dcterms:modified xsi:type="dcterms:W3CDTF">2021-01-16T11:37:00Z</dcterms:modified>
</cp:coreProperties>
</file>